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5BE26" w14:textId="77777777" w:rsidR="0006728D" w:rsidRDefault="0006728D" w:rsidP="0006728D">
      <w:pPr>
        <w:spacing w:line="320" w:lineRule="atLeast"/>
        <w:jc w:val="both"/>
        <w:rPr>
          <w:rFonts w:ascii="Arial" w:hAnsi="Arial" w:cs="Arial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C65BE58" wp14:editId="1C65BE59">
            <wp:simplePos x="0" y="0"/>
            <wp:positionH relativeFrom="column">
              <wp:align>left</wp:align>
            </wp:positionH>
            <wp:positionV relativeFrom="paragraph">
              <wp:posOffset>8255</wp:posOffset>
            </wp:positionV>
            <wp:extent cx="850900" cy="850900"/>
            <wp:effectExtent l="0" t="0" r="6350" b="6350"/>
            <wp:wrapSquare wrapText="bothSides"/>
            <wp:docPr id="1" name="Obrázek 1" descr="Logo_CZGBC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CZGBC_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5BE27" w14:textId="77777777" w:rsidR="0006728D" w:rsidRDefault="0006728D" w:rsidP="0006728D">
      <w:pPr>
        <w:spacing w:after="240" w:line="320" w:lineRule="atLeast"/>
        <w:ind w:left="5664" w:firstLine="709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</w:t>
      </w:r>
    </w:p>
    <w:p w14:paraId="1C65BE28" w14:textId="4F24197A" w:rsidR="0006728D" w:rsidRDefault="00A025F6" w:rsidP="0006728D">
      <w:pPr>
        <w:spacing w:line="320" w:lineRule="atLeast"/>
        <w:ind w:left="5664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06728D">
        <w:rPr>
          <w:rFonts w:ascii="Arial" w:hAnsi="Arial" w:cs="Arial"/>
          <w:b/>
        </w:rPr>
        <w:t xml:space="preserve">. </w:t>
      </w:r>
      <w:r w:rsidR="00A17736">
        <w:rPr>
          <w:rFonts w:ascii="Arial" w:hAnsi="Arial" w:cs="Arial"/>
          <w:b/>
        </w:rPr>
        <w:t xml:space="preserve">dubna </w:t>
      </w:r>
      <w:r w:rsidR="0006728D">
        <w:rPr>
          <w:rFonts w:ascii="Arial" w:hAnsi="Arial" w:cs="Arial"/>
          <w:b/>
        </w:rPr>
        <w:t>2018</w:t>
      </w:r>
    </w:p>
    <w:p w14:paraId="1C65BE29" w14:textId="77777777" w:rsidR="0006728D" w:rsidRDefault="0006728D" w:rsidP="003903C3">
      <w:pPr>
        <w:pBdr>
          <w:top w:val="single" w:sz="12" w:space="1" w:color="auto"/>
        </w:pBdr>
        <w:spacing w:after="0" w:line="320" w:lineRule="atLeast"/>
        <w:rPr>
          <w:rFonts w:ascii="Arial" w:hAnsi="Arial" w:cs="Arial"/>
          <w:sz w:val="32"/>
        </w:rPr>
      </w:pPr>
    </w:p>
    <w:p w14:paraId="1C65BE2A" w14:textId="1D1F68ED" w:rsidR="0080113D" w:rsidRDefault="0080113D" w:rsidP="003903C3">
      <w:pPr>
        <w:pBdr>
          <w:top w:val="single" w:sz="12" w:space="1" w:color="auto"/>
        </w:pBdr>
        <w:spacing w:after="0" w:line="320" w:lineRule="atLeast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</w:t>
      </w:r>
      <w:r w:rsidR="00C3272F">
        <w:rPr>
          <w:rFonts w:ascii="Arial" w:hAnsi="Arial" w:cs="Arial"/>
          <w:b/>
          <w:sz w:val="28"/>
        </w:rPr>
        <w:t>adá</w:t>
      </w:r>
      <w:r w:rsidR="0029727E">
        <w:rPr>
          <w:rFonts w:ascii="Arial" w:hAnsi="Arial" w:cs="Arial"/>
          <w:b/>
          <w:sz w:val="28"/>
        </w:rPr>
        <w:t xml:space="preserve">vání zakázek </w:t>
      </w:r>
      <w:r w:rsidR="007D7728">
        <w:rPr>
          <w:rFonts w:ascii="Arial" w:hAnsi="Arial" w:cs="Arial"/>
          <w:b/>
          <w:sz w:val="28"/>
        </w:rPr>
        <w:t xml:space="preserve">novou </w:t>
      </w:r>
      <w:r>
        <w:rPr>
          <w:rFonts w:ascii="Arial" w:hAnsi="Arial" w:cs="Arial"/>
          <w:b/>
          <w:sz w:val="28"/>
        </w:rPr>
        <w:t>metod</w:t>
      </w:r>
      <w:r w:rsidR="007D7728">
        <w:rPr>
          <w:rFonts w:ascii="Arial" w:hAnsi="Arial" w:cs="Arial"/>
          <w:b/>
          <w:sz w:val="28"/>
        </w:rPr>
        <w:t>ik</w:t>
      </w:r>
      <w:r>
        <w:rPr>
          <w:rFonts w:ascii="Arial" w:hAnsi="Arial" w:cs="Arial"/>
          <w:b/>
          <w:sz w:val="28"/>
        </w:rPr>
        <w:t>ou Design</w:t>
      </w:r>
      <w:r w:rsidR="00941100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&amp;</w:t>
      </w:r>
      <w:r w:rsidR="00941100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Build </w:t>
      </w:r>
      <w:r w:rsidR="0029727E">
        <w:rPr>
          <w:rFonts w:ascii="Arial" w:hAnsi="Arial" w:cs="Arial"/>
          <w:b/>
          <w:sz w:val="28"/>
        </w:rPr>
        <w:t xml:space="preserve">– </w:t>
      </w:r>
    </w:p>
    <w:p w14:paraId="1C65BE2B" w14:textId="77777777" w:rsidR="0006728D" w:rsidRDefault="0080113D" w:rsidP="003903C3">
      <w:pPr>
        <w:pBdr>
          <w:top w:val="single" w:sz="12" w:space="1" w:color="auto"/>
        </w:pBdr>
        <w:spacing w:after="0" w:line="320" w:lineRule="atLeast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šikovný manuál</w:t>
      </w:r>
      <w:r w:rsidR="0006728D">
        <w:rPr>
          <w:rFonts w:ascii="Arial" w:hAnsi="Arial" w:cs="Arial"/>
          <w:b/>
          <w:sz w:val="28"/>
        </w:rPr>
        <w:t xml:space="preserve"> </w:t>
      </w:r>
      <w:r w:rsidR="00C3272F">
        <w:rPr>
          <w:rFonts w:ascii="Arial" w:hAnsi="Arial" w:cs="Arial"/>
          <w:b/>
          <w:sz w:val="28"/>
        </w:rPr>
        <w:t>poradí</w:t>
      </w:r>
      <w:r w:rsidR="00E634D9">
        <w:rPr>
          <w:rFonts w:ascii="Arial" w:hAnsi="Arial" w:cs="Arial"/>
          <w:b/>
          <w:sz w:val="28"/>
        </w:rPr>
        <w:t>,</w:t>
      </w:r>
      <w:r w:rsidR="00C3272F">
        <w:rPr>
          <w:rFonts w:ascii="Arial" w:hAnsi="Arial" w:cs="Arial"/>
          <w:b/>
          <w:sz w:val="28"/>
        </w:rPr>
        <w:t xml:space="preserve"> jak na to</w:t>
      </w:r>
    </w:p>
    <w:p w14:paraId="3DD3AE0B" w14:textId="77777777" w:rsidR="00F761FC" w:rsidRPr="0006728D" w:rsidRDefault="00F761FC" w:rsidP="003903C3">
      <w:pPr>
        <w:pBdr>
          <w:top w:val="single" w:sz="12" w:space="1" w:color="auto"/>
        </w:pBdr>
        <w:spacing w:after="0" w:line="320" w:lineRule="atLeast"/>
        <w:jc w:val="center"/>
        <w:rPr>
          <w:rFonts w:ascii="Arial" w:hAnsi="Arial" w:cs="Arial"/>
          <w:b/>
          <w:sz w:val="28"/>
        </w:rPr>
      </w:pPr>
    </w:p>
    <w:p w14:paraId="1C65BE2C" w14:textId="7A517A04" w:rsidR="0006728D" w:rsidRPr="00B63909" w:rsidRDefault="007D7728" w:rsidP="0006728D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Aliance Šance pro budovy a </w:t>
      </w:r>
      <w:r w:rsidR="0006728D">
        <w:rPr>
          <w:rFonts w:ascii="Arial" w:hAnsi="Arial" w:cs="Arial"/>
          <w:b/>
        </w:rPr>
        <w:t>Asociace poskytovatelů energetických služeb</w:t>
      </w:r>
      <w:r w:rsidR="000D571C">
        <w:rPr>
          <w:rFonts w:ascii="Arial" w:hAnsi="Arial" w:cs="Arial"/>
          <w:b/>
        </w:rPr>
        <w:t xml:space="preserve"> </w:t>
      </w:r>
      <w:r w:rsidR="0006728D">
        <w:rPr>
          <w:rFonts w:ascii="Arial" w:hAnsi="Arial" w:cs="Arial"/>
          <w:b/>
        </w:rPr>
        <w:t xml:space="preserve">vytvořily </w:t>
      </w:r>
      <w:r w:rsidR="00570E7B">
        <w:rPr>
          <w:rFonts w:ascii="Arial" w:hAnsi="Arial" w:cs="Arial"/>
          <w:b/>
        </w:rPr>
        <w:t xml:space="preserve">nejen </w:t>
      </w:r>
      <w:r w:rsidR="0006728D">
        <w:rPr>
          <w:rFonts w:ascii="Arial" w:hAnsi="Arial" w:cs="Arial"/>
          <w:b/>
        </w:rPr>
        <w:t>pro</w:t>
      </w:r>
      <w:r w:rsidR="00C3272F">
        <w:rPr>
          <w:rFonts w:ascii="Arial" w:hAnsi="Arial" w:cs="Arial"/>
          <w:b/>
        </w:rPr>
        <w:t> </w:t>
      </w:r>
      <w:r w:rsidR="0006728D">
        <w:rPr>
          <w:rFonts w:ascii="Arial" w:hAnsi="Arial" w:cs="Arial"/>
          <w:b/>
        </w:rPr>
        <w:t>Operační program Živ</w:t>
      </w:r>
      <w:r w:rsidR="008176F8">
        <w:rPr>
          <w:rFonts w:ascii="Arial" w:hAnsi="Arial" w:cs="Arial"/>
          <w:b/>
        </w:rPr>
        <w:t xml:space="preserve">otní prostředí </w:t>
      </w:r>
      <w:r w:rsidR="00810C11">
        <w:rPr>
          <w:rFonts w:ascii="Arial" w:hAnsi="Arial" w:cs="Arial"/>
          <w:b/>
        </w:rPr>
        <w:t xml:space="preserve">(OPŽP) </w:t>
      </w:r>
      <w:r w:rsidR="008176F8">
        <w:rPr>
          <w:rFonts w:ascii="Arial" w:hAnsi="Arial" w:cs="Arial"/>
          <w:b/>
        </w:rPr>
        <w:t xml:space="preserve">přehledný manuál, jak </w:t>
      </w:r>
      <w:r w:rsidR="0080113D">
        <w:rPr>
          <w:rFonts w:ascii="Arial" w:hAnsi="Arial" w:cs="Arial"/>
          <w:b/>
        </w:rPr>
        <w:t>postupovat při</w:t>
      </w:r>
      <w:r w:rsidR="000D571C">
        <w:rPr>
          <w:rFonts w:ascii="Arial" w:hAnsi="Arial" w:cs="Arial"/>
          <w:b/>
        </w:rPr>
        <w:t> </w:t>
      </w:r>
      <w:r w:rsidR="00632DE2">
        <w:rPr>
          <w:rFonts w:ascii="Arial" w:hAnsi="Arial" w:cs="Arial"/>
          <w:b/>
        </w:rPr>
        <w:t>zadávání</w:t>
      </w:r>
      <w:r w:rsidR="0080113D">
        <w:rPr>
          <w:rFonts w:ascii="Arial" w:hAnsi="Arial" w:cs="Arial"/>
          <w:b/>
        </w:rPr>
        <w:t xml:space="preserve"> projektů </w:t>
      </w:r>
      <w:r w:rsidR="00FD0EA4">
        <w:rPr>
          <w:rFonts w:ascii="Arial" w:hAnsi="Arial" w:cs="Arial"/>
          <w:b/>
        </w:rPr>
        <w:t xml:space="preserve">určených k výstavbě </w:t>
      </w:r>
      <w:r w:rsidR="00A63DF5">
        <w:rPr>
          <w:rFonts w:ascii="Arial" w:hAnsi="Arial" w:cs="Arial"/>
          <w:b/>
        </w:rPr>
        <w:t xml:space="preserve">či rekonstrukci </w:t>
      </w:r>
      <w:r w:rsidR="0080113D">
        <w:rPr>
          <w:rFonts w:ascii="Arial" w:hAnsi="Arial" w:cs="Arial"/>
          <w:b/>
        </w:rPr>
        <w:t xml:space="preserve">metodou dodávky </w:t>
      </w:r>
      <w:r w:rsidR="008176F8">
        <w:rPr>
          <w:rFonts w:ascii="Arial" w:hAnsi="Arial" w:cs="Arial"/>
          <w:b/>
        </w:rPr>
        <w:t>Design</w:t>
      </w:r>
      <w:r w:rsidR="00941100">
        <w:rPr>
          <w:rFonts w:ascii="Arial" w:hAnsi="Arial" w:cs="Arial"/>
          <w:b/>
        </w:rPr>
        <w:t xml:space="preserve"> </w:t>
      </w:r>
      <w:r w:rsidR="008176F8">
        <w:rPr>
          <w:rFonts w:ascii="Arial" w:hAnsi="Arial" w:cs="Arial"/>
          <w:b/>
        </w:rPr>
        <w:t>&amp;</w:t>
      </w:r>
      <w:r w:rsidR="00941100">
        <w:rPr>
          <w:rFonts w:ascii="Arial" w:hAnsi="Arial" w:cs="Arial"/>
          <w:b/>
        </w:rPr>
        <w:t xml:space="preserve"> </w:t>
      </w:r>
      <w:r w:rsidR="008176F8">
        <w:rPr>
          <w:rFonts w:ascii="Arial" w:hAnsi="Arial" w:cs="Arial"/>
          <w:b/>
        </w:rPr>
        <w:t>Build</w:t>
      </w:r>
      <w:r w:rsidR="00973362">
        <w:rPr>
          <w:rFonts w:ascii="Arial" w:hAnsi="Arial" w:cs="Arial"/>
          <w:b/>
        </w:rPr>
        <w:t xml:space="preserve"> se zaměřením na minimalizaci celkových nákladů životního cyklu budovy</w:t>
      </w:r>
      <w:r w:rsidR="008176F8">
        <w:rPr>
          <w:rFonts w:ascii="Arial" w:hAnsi="Arial" w:cs="Arial"/>
          <w:b/>
        </w:rPr>
        <w:t>.</w:t>
      </w:r>
      <w:r w:rsidR="0080113D">
        <w:rPr>
          <w:rFonts w:ascii="Arial" w:hAnsi="Arial" w:cs="Arial"/>
          <w:b/>
        </w:rPr>
        <w:t xml:space="preserve"> </w:t>
      </w:r>
      <w:r w:rsidR="00973362">
        <w:rPr>
          <w:rFonts w:ascii="Arial" w:hAnsi="Arial" w:cs="Arial"/>
          <w:b/>
        </w:rPr>
        <w:t xml:space="preserve">Manuál </w:t>
      </w:r>
      <w:r w:rsidR="00A2113D">
        <w:rPr>
          <w:rFonts w:ascii="Arial" w:hAnsi="Arial" w:cs="Arial"/>
          <w:b/>
        </w:rPr>
        <w:t>se soustředí</w:t>
      </w:r>
      <w:r w:rsidR="00A03BFF">
        <w:rPr>
          <w:rFonts w:ascii="Arial" w:hAnsi="Arial" w:cs="Arial"/>
          <w:b/>
        </w:rPr>
        <w:t xml:space="preserve"> na klíčové body tohoto postupu </w:t>
      </w:r>
      <w:r w:rsidR="001A3488">
        <w:rPr>
          <w:rFonts w:ascii="Arial" w:hAnsi="Arial" w:cs="Arial"/>
          <w:b/>
        </w:rPr>
        <w:t>při zadávání zakázek</w:t>
      </w:r>
      <w:r w:rsidR="00A63DF5">
        <w:rPr>
          <w:rFonts w:ascii="Arial" w:hAnsi="Arial" w:cs="Arial"/>
          <w:b/>
        </w:rPr>
        <w:t xml:space="preserve"> </w:t>
      </w:r>
      <w:r w:rsidR="00A03BFF">
        <w:rPr>
          <w:rFonts w:ascii="Arial" w:hAnsi="Arial" w:cs="Arial"/>
          <w:b/>
        </w:rPr>
        <w:t>a</w:t>
      </w:r>
      <w:r w:rsidR="000D0B86">
        <w:rPr>
          <w:rFonts w:ascii="Arial" w:hAnsi="Arial" w:cs="Arial"/>
          <w:b/>
        </w:rPr>
        <w:t> na </w:t>
      </w:r>
      <w:r w:rsidR="00A03BFF">
        <w:rPr>
          <w:rFonts w:ascii="Arial" w:hAnsi="Arial" w:cs="Arial"/>
          <w:b/>
        </w:rPr>
        <w:t>změny</w:t>
      </w:r>
      <w:r w:rsidR="000D0B86">
        <w:rPr>
          <w:rFonts w:ascii="Arial" w:hAnsi="Arial" w:cs="Arial"/>
          <w:b/>
        </w:rPr>
        <w:t xml:space="preserve"> a výhody</w:t>
      </w:r>
      <w:r w:rsidR="00594A3A">
        <w:rPr>
          <w:rFonts w:ascii="Arial" w:hAnsi="Arial" w:cs="Arial"/>
          <w:b/>
        </w:rPr>
        <w:t>, které přináší</w:t>
      </w:r>
      <w:r w:rsidR="00A03BFF">
        <w:rPr>
          <w:rFonts w:ascii="Arial" w:hAnsi="Arial" w:cs="Arial"/>
          <w:b/>
        </w:rPr>
        <w:t xml:space="preserve"> oproti </w:t>
      </w:r>
      <w:r w:rsidR="00810C11">
        <w:rPr>
          <w:rFonts w:ascii="Arial" w:hAnsi="Arial" w:cs="Arial"/>
          <w:b/>
        </w:rPr>
        <w:t>stávající</w:t>
      </w:r>
      <w:r w:rsidR="00A03BFF">
        <w:rPr>
          <w:rFonts w:ascii="Arial" w:hAnsi="Arial" w:cs="Arial"/>
          <w:b/>
        </w:rPr>
        <w:t xml:space="preserve"> praxi</w:t>
      </w:r>
      <w:r w:rsidR="000D0B86">
        <w:rPr>
          <w:rFonts w:ascii="Arial" w:hAnsi="Arial" w:cs="Arial"/>
          <w:b/>
        </w:rPr>
        <w:t>. Zároveň r</w:t>
      </w:r>
      <w:r w:rsidR="00A03BFF">
        <w:rPr>
          <w:rFonts w:ascii="Arial" w:hAnsi="Arial" w:cs="Arial"/>
          <w:b/>
        </w:rPr>
        <w:t xml:space="preserve">adí, </w:t>
      </w:r>
      <w:r w:rsidR="00897A92">
        <w:rPr>
          <w:rFonts w:ascii="Arial" w:hAnsi="Arial" w:cs="Arial"/>
          <w:b/>
        </w:rPr>
        <w:t>na co</w:t>
      </w:r>
      <w:r w:rsidR="00B42C9D">
        <w:rPr>
          <w:rFonts w:ascii="Arial" w:hAnsi="Arial" w:cs="Arial"/>
          <w:b/>
        </w:rPr>
        <w:t xml:space="preserve"> si dát pozor</w:t>
      </w:r>
      <w:r w:rsidR="00E54FB3">
        <w:rPr>
          <w:rFonts w:ascii="Arial" w:hAnsi="Arial" w:cs="Arial"/>
          <w:b/>
        </w:rPr>
        <w:t xml:space="preserve"> a </w:t>
      </w:r>
      <w:r w:rsidR="00B42C9D">
        <w:rPr>
          <w:rFonts w:ascii="Arial" w:hAnsi="Arial" w:cs="Arial"/>
          <w:b/>
        </w:rPr>
        <w:t>čemu věnovat zvýšenou pozornost</w:t>
      </w:r>
      <w:r w:rsidR="000D0B86">
        <w:rPr>
          <w:rFonts w:ascii="Arial" w:hAnsi="Arial" w:cs="Arial"/>
          <w:b/>
        </w:rPr>
        <w:t xml:space="preserve"> tak, aby byl proces realizace projektu, od samotného zadání až po hotové dílo</w:t>
      </w:r>
      <w:r w:rsidR="00810C11">
        <w:rPr>
          <w:rFonts w:ascii="Arial" w:hAnsi="Arial" w:cs="Arial"/>
          <w:b/>
        </w:rPr>
        <w:t xml:space="preserve"> a jeho </w:t>
      </w:r>
      <w:r w:rsidR="00E4161F">
        <w:rPr>
          <w:rFonts w:ascii="Arial" w:hAnsi="Arial" w:cs="Arial"/>
          <w:b/>
        </w:rPr>
        <w:t xml:space="preserve">budoucí </w:t>
      </w:r>
      <w:r w:rsidR="00810C11">
        <w:rPr>
          <w:rFonts w:ascii="Arial" w:hAnsi="Arial" w:cs="Arial"/>
          <w:b/>
        </w:rPr>
        <w:t>provoz</w:t>
      </w:r>
      <w:r w:rsidR="000D0B86">
        <w:rPr>
          <w:rFonts w:ascii="Arial" w:hAnsi="Arial" w:cs="Arial"/>
          <w:b/>
        </w:rPr>
        <w:t>, co nejefektivnější a</w:t>
      </w:r>
      <w:r w:rsidR="00E4161F">
        <w:rPr>
          <w:rFonts w:ascii="Arial" w:hAnsi="Arial" w:cs="Arial"/>
          <w:b/>
        </w:rPr>
        <w:t> </w:t>
      </w:r>
      <w:r w:rsidR="000D0B86">
        <w:rPr>
          <w:rFonts w:ascii="Arial" w:hAnsi="Arial" w:cs="Arial"/>
          <w:b/>
        </w:rPr>
        <w:t>ušetřil zadavateli čas i</w:t>
      </w:r>
      <w:r w:rsidR="00810C11">
        <w:rPr>
          <w:rFonts w:ascii="Arial" w:hAnsi="Arial" w:cs="Arial"/>
          <w:b/>
        </w:rPr>
        <w:t> </w:t>
      </w:r>
      <w:r w:rsidR="000D0B86">
        <w:rPr>
          <w:rFonts w:ascii="Arial" w:hAnsi="Arial" w:cs="Arial"/>
          <w:b/>
        </w:rPr>
        <w:t>peníze.</w:t>
      </w:r>
    </w:p>
    <w:p w14:paraId="1C65BE2D" w14:textId="77777777" w:rsidR="0006728D" w:rsidRDefault="0006728D" w:rsidP="0006728D">
      <w:pPr>
        <w:spacing w:after="0" w:line="320" w:lineRule="atLeast"/>
        <w:jc w:val="both"/>
        <w:rPr>
          <w:rFonts w:ascii="Arial" w:hAnsi="Arial" w:cs="Arial"/>
        </w:rPr>
      </w:pPr>
    </w:p>
    <w:p w14:paraId="470378C2" w14:textId="404D2BF2" w:rsidR="002D06F1" w:rsidRPr="00794637" w:rsidRDefault="00810C11" w:rsidP="00A22A55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Metoda Design &amp; Build je určená pro zadavatele veřejných zakázek, přičemž je možné ji přiměřeně použít i při přípravě a realizaci projektů</w:t>
      </w:r>
      <w:r w:rsidR="00973362">
        <w:rPr>
          <w:rFonts w:ascii="Arial" w:hAnsi="Arial" w:cs="Arial"/>
        </w:rPr>
        <w:t xml:space="preserve"> v privátní sféře</w:t>
      </w:r>
      <w:r>
        <w:rPr>
          <w:rFonts w:ascii="Arial" w:hAnsi="Arial" w:cs="Arial"/>
        </w:rPr>
        <w:t xml:space="preserve">. </w:t>
      </w:r>
      <w:r w:rsidR="00594A3A">
        <w:rPr>
          <w:rFonts w:ascii="Arial" w:hAnsi="Arial" w:cs="Arial"/>
        </w:rPr>
        <w:t>Oproti stávající praxi přináší řadu změn a výhod</w:t>
      </w:r>
      <w:r w:rsidR="00A22A55">
        <w:rPr>
          <w:rFonts w:ascii="Arial" w:hAnsi="Arial" w:cs="Arial"/>
        </w:rPr>
        <w:t xml:space="preserve">, a to zejména v podobě přenesení odpovědnosti za přípravu projektové dokumentace a její naplnění </w:t>
      </w:r>
      <w:r w:rsidR="00A2113D">
        <w:rPr>
          <w:rFonts w:ascii="Arial" w:hAnsi="Arial" w:cs="Arial"/>
        </w:rPr>
        <w:t xml:space="preserve">částečně či zcela </w:t>
      </w:r>
      <w:r w:rsidR="00A22A55">
        <w:rPr>
          <w:rFonts w:ascii="Arial" w:hAnsi="Arial" w:cs="Arial"/>
        </w:rPr>
        <w:t>na</w:t>
      </w:r>
      <w:r w:rsidR="00A2113D">
        <w:rPr>
          <w:rFonts w:ascii="Arial" w:hAnsi="Arial" w:cs="Arial"/>
        </w:rPr>
        <w:t> </w:t>
      </w:r>
      <w:r w:rsidR="00A22A55">
        <w:rPr>
          <w:rFonts w:ascii="Arial" w:hAnsi="Arial" w:cs="Arial"/>
        </w:rPr>
        <w:t>zhotovitele</w:t>
      </w:r>
      <w:r w:rsidR="00973362">
        <w:rPr>
          <w:rFonts w:ascii="Arial" w:hAnsi="Arial" w:cs="Arial"/>
        </w:rPr>
        <w:t>. D</w:t>
      </w:r>
      <w:r w:rsidR="00E4161F">
        <w:rPr>
          <w:rFonts w:ascii="Arial" w:hAnsi="Arial" w:cs="Arial"/>
        </w:rPr>
        <w:t xml:space="preserve">íky </w:t>
      </w:r>
      <w:r w:rsidR="00973362">
        <w:rPr>
          <w:rFonts w:ascii="Arial" w:hAnsi="Arial" w:cs="Arial"/>
        </w:rPr>
        <w:t xml:space="preserve">tomu </w:t>
      </w:r>
      <w:r w:rsidR="002D06F1">
        <w:rPr>
          <w:rFonts w:ascii="Arial" w:hAnsi="Arial" w:cs="Arial"/>
        </w:rPr>
        <w:t xml:space="preserve">mají </w:t>
      </w:r>
      <w:r w:rsidR="00314532">
        <w:rPr>
          <w:rFonts w:ascii="Arial" w:hAnsi="Arial" w:cs="Arial"/>
        </w:rPr>
        <w:t>objednatelé</w:t>
      </w:r>
      <w:r w:rsidR="00E4161F">
        <w:rPr>
          <w:rFonts w:ascii="Arial" w:hAnsi="Arial" w:cs="Arial"/>
        </w:rPr>
        <w:t xml:space="preserve"> </w:t>
      </w:r>
      <w:r w:rsidR="002D06F1">
        <w:rPr>
          <w:rFonts w:ascii="Arial" w:hAnsi="Arial" w:cs="Arial"/>
        </w:rPr>
        <w:t xml:space="preserve">mimo jiné </w:t>
      </w:r>
      <w:r w:rsidR="00A22A55">
        <w:rPr>
          <w:rFonts w:ascii="Arial" w:hAnsi="Arial" w:cs="Arial"/>
        </w:rPr>
        <w:t>vyšší j</w:t>
      </w:r>
      <w:r w:rsidR="00E4161F">
        <w:rPr>
          <w:rFonts w:ascii="Arial" w:hAnsi="Arial" w:cs="Arial"/>
        </w:rPr>
        <w:t>istotu zachování nabídkové ceny a</w:t>
      </w:r>
      <w:r w:rsidR="00A22A55">
        <w:rPr>
          <w:rFonts w:ascii="Arial" w:hAnsi="Arial" w:cs="Arial"/>
        </w:rPr>
        <w:t xml:space="preserve"> dodržení stanoveného termínu dokončení stavby</w:t>
      </w:r>
      <w:r w:rsidR="00E4161F">
        <w:rPr>
          <w:rFonts w:ascii="Arial" w:hAnsi="Arial" w:cs="Arial"/>
        </w:rPr>
        <w:t>. Napomáhá tak k zefektivnění procesu i</w:t>
      </w:r>
      <w:r w:rsidR="00A2113D">
        <w:rPr>
          <w:rFonts w:ascii="Arial" w:hAnsi="Arial" w:cs="Arial"/>
        </w:rPr>
        <w:t> </w:t>
      </w:r>
      <w:r w:rsidR="002D06F1">
        <w:rPr>
          <w:rFonts w:ascii="Arial" w:hAnsi="Arial" w:cs="Arial"/>
        </w:rPr>
        <w:t>k</w:t>
      </w:r>
      <w:r w:rsidR="00A2113D">
        <w:rPr>
          <w:rFonts w:ascii="Arial" w:hAnsi="Arial" w:cs="Arial"/>
        </w:rPr>
        <w:t> </w:t>
      </w:r>
      <w:r w:rsidR="00E4161F">
        <w:rPr>
          <w:rFonts w:ascii="Arial" w:hAnsi="Arial" w:cs="Arial"/>
        </w:rPr>
        <w:t>jeho větší přehlednosti.</w:t>
      </w:r>
      <w:r w:rsidR="00314532">
        <w:rPr>
          <w:rFonts w:ascii="Arial" w:hAnsi="Arial" w:cs="Arial"/>
        </w:rPr>
        <w:t xml:space="preserve"> </w:t>
      </w:r>
      <w:r w:rsidR="00314532" w:rsidRPr="003903C3">
        <w:rPr>
          <w:rFonts w:ascii="Arial" w:hAnsi="Arial" w:cs="Arial"/>
          <w:i/>
        </w:rPr>
        <w:t>„</w:t>
      </w:r>
      <w:r w:rsidR="00314532">
        <w:rPr>
          <w:rFonts w:ascii="Arial" w:hAnsi="Arial" w:cs="Arial"/>
          <w:i/>
        </w:rPr>
        <w:t>Z</w:t>
      </w:r>
      <w:r w:rsidR="00314532" w:rsidRPr="003903C3">
        <w:rPr>
          <w:rFonts w:ascii="Arial" w:hAnsi="Arial" w:cs="Arial"/>
          <w:i/>
        </w:rPr>
        <w:t>adávání zakázek formou Design &amp; Build</w:t>
      </w:r>
      <w:r w:rsidR="0078621A">
        <w:rPr>
          <w:rFonts w:ascii="Arial" w:hAnsi="Arial" w:cs="Arial"/>
          <w:i/>
        </w:rPr>
        <w:t xml:space="preserve"> představuje komplexní p</w:t>
      </w:r>
      <w:r w:rsidR="00FF5A97">
        <w:rPr>
          <w:rFonts w:ascii="Arial" w:hAnsi="Arial" w:cs="Arial"/>
          <w:i/>
        </w:rPr>
        <w:t>řístup</w:t>
      </w:r>
      <w:r w:rsidR="0078621A">
        <w:rPr>
          <w:rFonts w:ascii="Arial" w:hAnsi="Arial" w:cs="Arial"/>
          <w:i/>
        </w:rPr>
        <w:t xml:space="preserve"> </w:t>
      </w:r>
      <w:r w:rsidR="00FF5A97">
        <w:rPr>
          <w:rFonts w:ascii="Arial" w:hAnsi="Arial" w:cs="Arial"/>
          <w:i/>
        </w:rPr>
        <w:t xml:space="preserve">k </w:t>
      </w:r>
      <w:r w:rsidR="0078621A">
        <w:rPr>
          <w:rFonts w:ascii="Arial" w:hAnsi="Arial" w:cs="Arial"/>
          <w:i/>
        </w:rPr>
        <w:t>výstavbě šetrných budov či</w:t>
      </w:r>
      <w:r w:rsidR="003903C3">
        <w:rPr>
          <w:rFonts w:ascii="Arial" w:hAnsi="Arial" w:cs="Arial"/>
          <w:i/>
        </w:rPr>
        <w:t> </w:t>
      </w:r>
      <w:r w:rsidR="0078621A">
        <w:rPr>
          <w:rFonts w:ascii="Arial" w:hAnsi="Arial" w:cs="Arial"/>
          <w:i/>
        </w:rPr>
        <w:t>jejich kompletní rekonstrukci a modernizaci, v rámci níž se počítá s celkovou renovací energetického hospodářství</w:t>
      </w:r>
      <w:r w:rsidR="00340A57">
        <w:rPr>
          <w:rFonts w:ascii="Arial" w:hAnsi="Arial" w:cs="Arial"/>
          <w:i/>
        </w:rPr>
        <w:t xml:space="preserve"> daného objektu</w:t>
      </w:r>
      <w:r w:rsidR="0078621A">
        <w:rPr>
          <w:rFonts w:ascii="Arial" w:hAnsi="Arial" w:cs="Arial"/>
          <w:i/>
        </w:rPr>
        <w:t>. Vzhledem k</w:t>
      </w:r>
      <w:r w:rsidR="00FF4EEA">
        <w:rPr>
          <w:rFonts w:ascii="Arial" w:hAnsi="Arial" w:cs="Arial"/>
          <w:i/>
        </w:rPr>
        <w:t>e své</w:t>
      </w:r>
      <w:r w:rsidR="0078621A">
        <w:rPr>
          <w:rFonts w:ascii="Arial" w:hAnsi="Arial" w:cs="Arial"/>
          <w:i/>
        </w:rPr>
        <w:t xml:space="preserve"> obsáhlosti </w:t>
      </w:r>
      <w:r w:rsidR="00FF4EEA">
        <w:rPr>
          <w:rFonts w:ascii="Arial" w:hAnsi="Arial" w:cs="Arial"/>
          <w:i/>
        </w:rPr>
        <w:t>j</w:t>
      </w:r>
      <w:r w:rsidR="0078621A">
        <w:rPr>
          <w:rFonts w:ascii="Arial" w:hAnsi="Arial" w:cs="Arial"/>
          <w:i/>
        </w:rPr>
        <w:t xml:space="preserve">e </w:t>
      </w:r>
      <w:r w:rsidR="00125F03">
        <w:rPr>
          <w:rFonts w:ascii="Arial" w:hAnsi="Arial" w:cs="Arial"/>
          <w:i/>
        </w:rPr>
        <w:t>zpracovaná</w:t>
      </w:r>
      <w:r w:rsidR="00FF5A97">
        <w:rPr>
          <w:rFonts w:ascii="Arial" w:hAnsi="Arial" w:cs="Arial"/>
          <w:i/>
        </w:rPr>
        <w:t xml:space="preserve"> m</w:t>
      </w:r>
      <w:r w:rsidR="00125F03">
        <w:rPr>
          <w:rFonts w:ascii="Arial" w:hAnsi="Arial" w:cs="Arial"/>
          <w:i/>
        </w:rPr>
        <w:t>etodika</w:t>
      </w:r>
      <w:r w:rsidR="00FF4EEA">
        <w:rPr>
          <w:rFonts w:ascii="Arial" w:hAnsi="Arial" w:cs="Arial"/>
          <w:i/>
        </w:rPr>
        <w:t xml:space="preserve"> vítaným pomocníkem</w:t>
      </w:r>
      <w:r w:rsidR="0078621A">
        <w:rPr>
          <w:rFonts w:ascii="Arial" w:hAnsi="Arial" w:cs="Arial"/>
          <w:i/>
        </w:rPr>
        <w:t>,</w:t>
      </w:r>
      <w:r w:rsidR="00FF4EEA">
        <w:rPr>
          <w:rFonts w:ascii="Arial" w:hAnsi="Arial" w:cs="Arial"/>
          <w:i/>
        </w:rPr>
        <w:t xml:space="preserve"> </w:t>
      </w:r>
      <w:r w:rsidR="00E509AB">
        <w:rPr>
          <w:rFonts w:ascii="Arial" w:hAnsi="Arial" w:cs="Arial"/>
          <w:i/>
        </w:rPr>
        <w:t xml:space="preserve">jenž </w:t>
      </w:r>
      <w:r w:rsidR="00FF4EEA">
        <w:rPr>
          <w:rFonts w:ascii="Arial" w:hAnsi="Arial" w:cs="Arial"/>
          <w:i/>
        </w:rPr>
        <w:t>pomůže zadavatelům</w:t>
      </w:r>
      <w:r w:rsidR="00FF5A97">
        <w:rPr>
          <w:rFonts w:ascii="Arial" w:hAnsi="Arial" w:cs="Arial"/>
          <w:i/>
        </w:rPr>
        <w:t xml:space="preserve"> </w:t>
      </w:r>
      <w:r w:rsidR="00FF4EEA">
        <w:rPr>
          <w:rFonts w:ascii="Arial" w:hAnsi="Arial" w:cs="Arial"/>
          <w:i/>
        </w:rPr>
        <w:t>se v této problematice rychleji a</w:t>
      </w:r>
      <w:r w:rsidR="00FF5A97">
        <w:rPr>
          <w:rFonts w:ascii="Arial" w:hAnsi="Arial" w:cs="Arial"/>
          <w:i/>
        </w:rPr>
        <w:t> </w:t>
      </w:r>
      <w:r w:rsidR="00FF4EEA">
        <w:rPr>
          <w:rFonts w:ascii="Arial" w:hAnsi="Arial" w:cs="Arial"/>
          <w:i/>
        </w:rPr>
        <w:t>snadněji zorientovat</w:t>
      </w:r>
      <w:r w:rsidR="00E509AB">
        <w:rPr>
          <w:rFonts w:ascii="Arial" w:hAnsi="Arial" w:cs="Arial"/>
          <w:i/>
        </w:rPr>
        <w:t>.</w:t>
      </w:r>
      <w:r w:rsidR="00DB6AA5">
        <w:rPr>
          <w:rFonts w:ascii="Arial" w:hAnsi="Arial" w:cs="Arial"/>
          <w:i/>
        </w:rPr>
        <w:t xml:space="preserve"> </w:t>
      </w:r>
      <w:r w:rsidR="008053C3">
        <w:rPr>
          <w:rFonts w:ascii="Arial" w:hAnsi="Arial" w:cs="Arial"/>
          <w:i/>
        </w:rPr>
        <w:t>A pomůže jim</w:t>
      </w:r>
      <w:r w:rsidR="0043448B">
        <w:rPr>
          <w:rFonts w:ascii="Arial" w:hAnsi="Arial" w:cs="Arial"/>
          <w:i/>
        </w:rPr>
        <w:t xml:space="preserve"> vybrat vhodnou firmu, která bude schopna zakázku realizovat</w:t>
      </w:r>
      <w:r w:rsidR="00830542">
        <w:rPr>
          <w:rFonts w:ascii="Arial" w:hAnsi="Arial" w:cs="Arial"/>
          <w:i/>
        </w:rPr>
        <w:t xml:space="preserve"> kvalitně</w:t>
      </w:r>
      <w:r w:rsidR="00125F03">
        <w:rPr>
          <w:rFonts w:ascii="Arial" w:hAnsi="Arial" w:cs="Arial"/>
          <w:i/>
        </w:rPr>
        <w:t xml:space="preserve"> a ve vztahu k technologickým úsporným řešením nést i</w:t>
      </w:r>
      <w:r w:rsidR="008053C3">
        <w:rPr>
          <w:rFonts w:ascii="Arial" w:hAnsi="Arial" w:cs="Arial"/>
          <w:i/>
        </w:rPr>
        <w:t> </w:t>
      </w:r>
      <w:r w:rsidR="00082F50">
        <w:rPr>
          <w:rFonts w:ascii="Arial" w:hAnsi="Arial" w:cs="Arial"/>
          <w:i/>
        </w:rPr>
        <w:t xml:space="preserve">potřebnou </w:t>
      </w:r>
      <w:r w:rsidR="00125F03">
        <w:rPr>
          <w:rFonts w:ascii="Arial" w:hAnsi="Arial" w:cs="Arial"/>
          <w:i/>
        </w:rPr>
        <w:t xml:space="preserve">odpovědnost </w:t>
      </w:r>
      <w:r w:rsidR="00A2113D">
        <w:rPr>
          <w:rFonts w:ascii="Arial" w:hAnsi="Arial" w:cs="Arial"/>
          <w:i/>
        </w:rPr>
        <w:t>za</w:t>
      </w:r>
      <w:r w:rsidR="003903C3">
        <w:rPr>
          <w:rFonts w:ascii="Arial" w:hAnsi="Arial" w:cs="Arial"/>
          <w:i/>
        </w:rPr>
        <w:t> </w:t>
      </w:r>
      <w:r w:rsidR="0043448B">
        <w:rPr>
          <w:rFonts w:ascii="Arial" w:hAnsi="Arial" w:cs="Arial"/>
          <w:i/>
        </w:rPr>
        <w:t>následný provoz a</w:t>
      </w:r>
      <w:r w:rsidR="00082F50">
        <w:rPr>
          <w:rFonts w:ascii="Arial" w:hAnsi="Arial" w:cs="Arial"/>
          <w:i/>
        </w:rPr>
        <w:t> </w:t>
      </w:r>
      <w:r w:rsidR="0043448B">
        <w:rPr>
          <w:rFonts w:ascii="Arial" w:hAnsi="Arial" w:cs="Arial"/>
          <w:i/>
        </w:rPr>
        <w:t>údržbu</w:t>
      </w:r>
      <w:r w:rsidR="00A2113D">
        <w:rPr>
          <w:rFonts w:ascii="Arial" w:hAnsi="Arial" w:cs="Arial"/>
          <w:i/>
        </w:rPr>
        <w:t xml:space="preserve"> stavby</w:t>
      </w:r>
      <w:r w:rsidR="0043448B" w:rsidRPr="00082F50">
        <w:rPr>
          <w:rFonts w:ascii="Arial" w:hAnsi="Arial" w:cs="Arial"/>
          <w:i/>
        </w:rPr>
        <w:t>,“</w:t>
      </w:r>
      <w:r w:rsidR="00125F03" w:rsidRPr="003903C3">
        <w:rPr>
          <w:rFonts w:ascii="Arial" w:hAnsi="Arial" w:cs="Arial"/>
          <w:i/>
        </w:rPr>
        <w:t xml:space="preserve"> </w:t>
      </w:r>
      <w:r w:rsidR="00125F03">
        <w:rPr>
          <w:rFonts w:ascii="Arial" w:hAnsi="Arial" w:cs="Arial"/>
        </w:rPr>
        <w:t xml:space="preserve">zdůvodňuje přínos manuálu projektový manažer </w:t>
      </w:r>
      <w:hyperlink r:id="rId6" w:history="1">
        <w:r w:rsidR="00125F03" w:rsidRPr="00C069D2">
          <w:rPr>
            <w:rStyle w:val="Hypertextovodkaz"/>
            <w:rFonts w:ascii="Arial" w:hAnsi="Arial" w:cs="Arial"/>
          </w:rPr>
          <w:t>České rady pro šetrné budovy</w:t>
        </w:r>
      </w:hyperlink>
      <w:r w:rsidR="00125F03">
        <w:rPr>
          <w:rFonts w:ascii="Arial" w:hAnsi="Arial" w:cs="Arial"/>
        </w:rPr>
        <w:t xml:space="preserve"> Petr Zahradník. </w:t>
      </w:r>
      <w:r w:rsidR="0043448B">
        <w:rPr>
          <w:rFonts w:ascii="Arial" w:hAnsi="Arial" w:cs="Arial"/>
        </w:rPr>
        <w:t xml:space="preserve"> </w:t>
      </w:r>
    </w:p>
    <w:p w14:paraId="0BE66684" w14:textId="77777777" w:rsidR="002D06F1" w:rsidRDefault="002D06F1" w:rsidP="00A22A55">
      <w:pPr>
        <w:spacing w:after="0" w:line="320" w:lineRule="atLeast"/>
        <w:jc w:val="both"/>
        <w:rPr>
          <w:rFonts w:ascii="Arial" w:hAnsi="Arial" w:cs="Arial"/>
        </w:rPr>
      </w:pPr>
    </w:p>
    <w:p w14:paraId="1C65BE30" w14:textId="279A7D55" w:rsidR="001479E1" w:rsidRPr="001479E1" w:rsidRDefault="00082F50" w:rsidP="00356439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175519">
        <w:rPr>
          <w:rFonts w:ascii="Arial" w:hAnsi="Arial" w:cs="Arial"/>
          <w:b/>
        </w:rPr>
        <w:t>yšší</w:t>
      </w:r>
      <w:r>
        <w:rPr>
          <w:rFonts w:ascii="Arial" w:hAnsi="Arial" w:cs="Arial"/>
          <w:b/>
        </w:rPr>
        <w:t xml:space="preserve"> garance ceny a dodržení termínu</w:t>
      </w:r>
      <w:bookmarkStart w:id="0" w:name="_GoBack"/>
      <w:bookmarkEnd w:id="0"/>
    </w:p>
    <w:p w14:paraId="10D14B89" w14:textId="3C3DCBB6" w:rsidR="00B8544E" w:rsidRDefault="00082F50" w:rsidP="00356439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Při zadávání projektů m</w:t>
      </w:r>
      <w:r w:rsidR="004D6A8E">
        <w:rPr>
          <w:rFonts w:ascii="Arial" w:hAnsi="Arial" w:cs="Arial"/>
        </w:rPr>
        <w:t>etod</w:t>
      </w:r>
      <w:r>
        <w:rPr>
          <w:rFonts w:ascii="Arial" w:hAnsi="Arial" w:cs="Arial"/>
        </w:rPr>
        <w:t>ou</w:t>
      </w:r>
      <w:r w:rsidR="004D6A8E">
        <w:rPr>
          <w:rFonts w:ascii="Arial" w:hAnsi="Arial" w:cs="Arial"/>
        </w:rPr>
        <w:t xml:space="preserve"> </w:t>
      </w:r>
      <w:r w:rsidR="001479E1">
        <w:rPr>
          <w:rFonts w:ascii="Arial" w:hAnsi="Arial" w:cs="Arial"/>
        </w:rPr>
        <w:t>Design</w:t>
      </w:r>
      <w:r w:rsidR="00941100">
        <w:rPr>
          <w:rFonts w:ascii="Arial" w:hAnsi="Arial" w:cs="Arial"/>
        </w:rPr>
        <w:t xml:space="preserve"> </w:t>
      </w:r>
      <w:r w:rsidR="001479E1">
        <w:rPr>
          <w:rFonts w:ascii="Arial" w:hAnsi="Arial" w:cs="Arial"/>
        </w:rPr>
        <w:t>&amp;</w:t>
      </w:r>
      <w:r w:rsidR="00941100">
        <w:rPr>
          <w:rFonts w:ascii="Arial" w:hAnsi="Arial" w:cs="Arial"/>
        </w:rPr>
        <w:t xml:space="preserve"> </w:t>
      </w:r>
      <w:r w:rsidR="001479E1">
        <w:rPr>
          <w:rFonts w:ascii="Arial" w:hAnsi="Arial" w:cs="Arial"/>
        </w:rPr>
        <w:t xml:space="preserve">Build </w:t>
      </w:r>
      <w:r>
        <w:rPr>
          <w:rFonts w:ascii="Arial" w:hAnsi="Arial" w:cs="Arial"/>
        </w:rPr>
        <w:t xml:space="preserve">nese </w:t>
      </w:r>
      <w:r w:rsidR="007B3EB1">
        <w:rPr>
          <w:rFonts w:ascii="Arial" w:hAnsi="Arial" w:cs="Arial"/>
        </w:rPr>
        <w:t>odpovědnost</w:t>
      </w:r>
      <w:r w:rsidR="001479E1">
        <w:rPr>
          <w:rFonts w:ascii="Arial" w:hAnsi="Arial" w:cs="Arial"/>
        </w:rPr>
        <w:t xml:space="preserve"> </w:t>
      </w:r>
      <w:r w:rsidR="007B3EB1">
        <w:rPr>
          <w:rFonts w:ascii="Arial" w:hAnsi="Arial" w:cs="Arial"/>
        </w:rPr>
        <w:t>za zpracování</w:t>
      </w:r>
      <w:r w:rsidR="001479E1">
        <w:rPr>
          <w:rFonts w:ascii="Arial" w:hAnsi="Arial" w:cs="Arial"/>
        </w:rPr>
        <w:t xml:space="preserve"> projektové dokumentace a celkovou kvalitu provedení zcela či </w:t>
      </w:r>
      <w:r w:rsidR="004D6A8E">
        <w:rPr>
          <w:rFonts w:ascii="Arial" w:hAnsi="Arial" w:cs="Arial"/>
        </w:rPr>
        <w:t xml:space="preserve">částečně zhotovitel stavby. </w:t>
      </w:r>
      <w:r>
        <w:rPr>
          <w:rFonts w:ascii="Arial" w:hAnsi="Arial" w:cs="Arial"/>
        </w:rPr>
        <w:t>V praxi to znamená, že o</w:t>
      </w:r>
      <w:r w:rsidR="00FD49D8">
        <w:rPr>
          <w:rFonts w:ascii="Arial" w:hAnsi="Arial" w:cs="Arial"/>
        </w:rPr>
        <w:t xml:space="preserve">bjednatel </w:t>
      </w:r>
      <w:r w:rsidR="00175FB9">
        <w:rPr>
          <w:rFonts w:ascii="Arial" w:hAnsi="Arial" w:cs="Arial"/>
        </w:rPr>
        <w:t>v zadání definuje pouze účel, standardy</w:t>
      </w:r>
      <w:r w:rsidR="00950368">
        <w:rPr>
          <w:rFonts w:ascii="Arial" w:hAnsi="Arial" w:cs="Arial"/>
        </w:rPr>
        <w:t xml:space="preserve"> a výkonová kritéria</w:t>
      </w:r>
      <w:r w:rsidR="005B02B3">
        <w:rPr>
          <w:rFonts w:ascii="Arial" w:hAnsi="Arial" w:cs="Arial"/>
        </w:rPr>
        <w:t xml:space="preserve">, tedy vlastnosti, které by stavba </w:t>
      </w:r>
      <w:r w:rsidR="00BC3349">
        <w:rPr>
          <w:rFonts w:ascii="Arial" w:hAnsi="Arial" w:cs="Arial"/>
        </w:rPr>
        <w:t xml:space="preserve">z hlediska </w:t>
      </w:r>
      <w:r w:rsidR="005B02B3">
        <w:rPr>
          <w:rFonts w:ascii="Arial" w:hAnsi="Arial" w:cs="Arial"/>
        </w:rPr>
        <w:t>energetické náročnosti, kvality vnitřního prostředí a rozsahu funkcí měla splňovat</w:t>
      </w:r>
      <w:r w:rsidR="00BC3349">
        <w:rPr>
          <w:rFonts w:ascii="Arial" w:hAnsi="Arial" w:cs="Arial"/>
        </w:rPr>
        <w:t>. Z</w:t>
      </w:r>
      <w:r w:rsidR="004D6A8E">
        <w:rPr>
          <w:rFonts w:ascii="Arial" w:hAnsi="Arial" w:cs="Arial"/>
        </w:rPr>
        <w:t xml:space="preserve">a </w:t>
      </w:r>
      <w:r w:rsidR="005B02B3">
        <w:rPr>
          <w:rFonts w:ascii="Arial" w:hAnsi="Arial" w:cs="Arial"/>
        </w:rPr>
        <w:t>dodržení těchto požadavků</w:t>
      </w:r>
      <w:r w:rsidR="004D6A8E">
        <w:rPr>
          <w:rFonts w:ascii="Arial" w:hAnsi="Arial" w:cs="Arial"/>
        </w:rPr>
        <w:t xml:space="preserve"> </w:t>
      </w:r>
      <w:r w:rsidR="00BC3349">
        <w:rPr>
          <w:rFonts w:ascii="Arial" w:hAnsi="Arial" w:cs="Arial"/>
        </w:rPr>
        <w:t xml:space="preserve">ovšem </w:t>
      </w:r>
      <w:r w:rsidR="004D6A8E">
        <w:rPr>
          <w:rFonts w:ascii="Arial" w:hAnsi="Arial" w:cs="Arial"/>
        </w:rPr>
        <w:t xml:space="preserve">následně odpovídá </w:t>
      </w:r>
      <w:r w:rsidR="005B02B3">
        <w:rPr>
          <w:rFonts w:ascii="Arial" w:hAnsi="Arial" w:cs="Arial"/>
        </w:rPr>
        <w:t>realizační firma. Díky tomu, že za zpracování projektové dokumentace je</w:t>
      </w:r>
      <w:r w:rsidR="00903091">
        <w:rPr>
          <w:rFonts w:ascii="Arial" w:hAnsi="Arial" w:cs="Arial"/>
        </w:rPr>
        <w:t xml:space="preserve"> z</w:t>
      </w:r>
      <w:r w:rsidR="005B02B3">
        <w:rPr>
          <w:rFonts w:ascii="Arial" w:hAnsi="Arial" w:cs="Arial"/>
        </w:rPr>
        <w:t xml:space="preserve">odpovědný sám zhotovitel, </w:t>
      </w:r>
      <w:r w:rsidR="004D6A8E">
        <w:rPr>
          <w:rFonts w:ascii="Arial" w:hAnsi="Arial" w:cs="Arial"/>
        </w:rPr>
        <w:t xml:space="preserve">nemůže </w:t>
      </w:r>
      <w:r w:rsidR="005B02B3">
        <w:rPr>
          <w:rFonts w:ascii="Arial" w:hAnsi="Arial" w:cs="Arial"/>
        </w:rPr>
        <w:t xml:space="preserve">se </w:t>
      </w:r>
      <w:r w:rsidR="008F4204">
        <w:rPr>
          <w:rFonts w:ascii="Arial" w:hAnsi="Arial" w:cs="Arial"/>
        </w:rPr>
        <w:t xml:space="preserve">později </w:t>
      </w:r>
      <w:r w:rsidR="004D6A8E">
        <w:rPr>
          <w:rFonts w:ascii="Arial" w:hAnsi="Arial" w:cs="Arial"/>
        </w:rPr>
        <w:t xml:space="preserve">odvolávat na </w:t>
      </w:r>
      <w:r w:rsidR="005B02B3">
        <w:rPr>
          <w:rFonts w:ascii="Arial" w:hAnsi="Arial" w:cs="Arial"/>
        </w:rPr>
        <w:t xml:space="preserve">případné </w:t>
      </w:r>
      <w:r w:rsidR="004D6A8E">
        <w:rPr>
          <w:rFonts w:ascii="Arial" w:hAnsi="Arial" w:cs="Arial"/>
        </w:rPr>
        <w:t xml:space="preserve">chyby </w:t>
      </w:r>
      <w:r w:rsidR="005B02B3">
        <w:rPr>
          <w:rFonts w:ascii="Arial" w:hAnsi="Arial" w:cs="Arial"/>
        </w:rPr>
        <w:t xml:space="preserve">v ní </w:t>
      </w:r>
      <w:r w:rsidR="008F4204">
        <w:rPr>
          <w:rFonts w:ascii="Arial" w:hAnsi="Arial" w:cs="Arial"/>
        </w:rPr>
        <w:t>obsažené</w:t>
      </w:r>
      <w:r w:rsidR="00903091">
        <w:rPr>
          <w:rFonts w:ascii="Arial" w:hAnsi="Arial" w:cs="Arial"/>
        </w:rPr>
        <w:t>.</w:t>
      </w:r>
      <w:r w:rsidR="008F4204">
        <w:rPr>
          <w:rFonts w:ascii="Arial" w:hAnsi="Arial" w:cs="Arial"/>
        </w:rPr>
        <w:t xml:space="preserve"> </w:t>
      </w:r>
      <w:r w:rsidR="00903091">
        <w:rPr>
          <w:rFonts w:ascii="Arial" w:hAnsi="Arial" w:cs="Arial"/>
        </w:rPr>
        <w:t>O</w:t>
      </w:r>
      <w:r w:rsidR="000B7735">
        <w:rPr>
          <w:rFonts w:ascii="Arial" w:hAnsi="Arial" w:cs="Arial"/>
        </w:rPr>
        <w:t xml:space="preserve">bjednatel </w:t>
      </w:r>
      <w:r w:rsidR="00FD49D8">
        <w:rPr>
          <w:rFonts w:ascii="Arial" w:hAnsi="Arial" w:cs="Arial"/>
        </w:rPr>
        <w:t xml:space="preserve">má </w:t>
      </w:r>
      <w:r w:rsidR="005B02B3">
        <w:rPr>
          <w:rFonts w:ascii="Arial" w:hAnsi="Arial" w:cs="Arial"/>
        </w:rPr>
        <w:t xml:space="preserve">tak </w:t>
      </w:r>
      <w:r w:rsidR="004D6A8E">
        <w:rPr>
          <w:rFonts w:ascii="Arial" w:hAnsi="Arial" w:cs="Arial"/>
        </w:rPr>
        <w:t xml:space="preserve">nejen </w:t>
      </w:r>
      <w:r w:rsidR="008F4204">
        <w:rPr>
          <w:rFonts w:ascii="Arial" w:hAnsi="Arial" w:cs="Arial"/>
        </w:rPr>
        <w:t>vyšší j</w:t>
      </w:r>
      <w:r w:rsidR="000B7735">
        <w:rPr>
          <w:rFonts w:ascii="Arial" w:hAnsi="Arial" w:cs="Arial"/>
        </w:rPr>
        <w:t xml:space="preserve">istotu, že nabídková cena bude </w:t>
      </w:r>
      <w:r w:rsidR="004D6A8E">
        <w:rPr>
          <w:rFonts w:ascii="Arial" w:hAnsi="Arial" w:cs="Arial"/>
        </w:rPr>
        <w:t xml:space="preserve">zachována, ale </w:t>
      </w:r>
      <w:r w:rsidR="00FD49D8">
        <w:rPr>
          <w:rFonts w:ascii="Arial" w:hAnsi="Arial" w:cs="Arial"/>
        </w:rPr>
        <w:t xml:space="preserve">zároveň </w:t>
      </w:r>
      <w:r w:rsidR="004D6A8E">
        <w:rPr>
          <w:rFonts w:ascii="Arial" w:hAnsi="Arial" w:cs="Arial"/>
        </w:rPr>
        <w:t>že</w:t>
      </w:r>
      <w:r w:rsidR="007378FB">
        <w:rPr>
          <w:rFonts w:ascii="Arial" w:hAnsi="Arial" w:cs="Arial"/>
        </w:rPr>
        <w:t xml:space="preserve"> projekt bude dokončen </w:t>
      </w:r>
      <w:r w:rsidR="005B02B3">
        <w:rPr>
          <w:rFonts w:ascii="Arial" w:hAnsi="Arial" w:cs="Arial"/>
        </w:rPr>
        <w:lastRenderedPageBreak/>
        <w:t xml:space="preserve">ve smluveném </w:t>
      </w:r>
      <w:r w:rsidR="007378FB">
        <w:rPr>
          <w:rFonts w:ascii="Arial" w:hAnsi="Arial" w:cs="Arial"/>
        </w:rPr>
        <w:t>termínu</w:t>
      </w:r>
      <w:r w:rsidR="004D6A8E">
        <w:rPr>
          <w:rFonts w:ascii="Arial" w:hAnsi="Arial" w:cs="Arial"/>
        </w:rPr>
        <w:t>.</w:t>
      </w:r>
      <w:r w:rsidR="00FD49D8">
        <w:rPr>
          <w:rFonts w:ascii="Arial" w:hAnsi="Arial" w:cs="Arial"/>
        </w:rPr>
        <w:t xml:space="preserve"> </w:t>
      </w:r>
      <w:r w:rsidR="0031004B">
        <w:rPr>
          <w:rFonts w:ascii="Arial" w:hAnsi="Arial" w:cs="Arial"/>
        </w:rPr>
        <w:t>Případná</w:t>
      </w:r>
      <w:r w:rsidR="00175519">
        <w:rPr>
          <w:rFonts w:ascii="Arial" w:hAnsi="Arial" w:cs="Arial"/>
        </w:rPr>
        <w:t xml:space="preserve"> rizika a </w:t>
      </w:r>
      <w:r w:rsidR="0031004B">
        <w:rPr>
          <w:rFonts w:ascii="Arial" w:hAnsi="Arial" w:cs="Arial"/>
        </w:rPr>
        <w:t xml:space="preserve">výrazně </w:t>
      </w:r>
      <w:r w:rsidR="00B87231">
        <w:rPr>
          <w:rFonts w:ascii="Arial" w:hAnsi="Arial" w:cs="Arial"/>
        </w:rPr>
        <w:t>vyšší</w:t>
      </w:r>
      <w:r w:rsidR="00175519">
        <w:rPr>
          <w:rFonts w:ascii="Arial" w:hAnsi="Arial" w:cs="Arial"/>
        </w:rPr>
        <w:t xml:space="preserve"> míru odpovědnosti tedy nese právě realizátor stavby, </w:t>
      </w:r>
      <w:r w:rsidR="0031004B">
        <w:rPr>
          <w:rFonts w:ascii="Arial" w:hAnsi="Arial" w:cs="Arial"/>
        </w:rPr>
        <w:t>což</w:t>
      </w:r>
      <w:r w:rsidR="00175519">
        <w:rPr>
          <w:rFonts w:ascii="Arial" w:hAnsi="Arial" w:cs="Arial"/>
        </w:rPr>
        <w:t xml:space="preserve"> </w:t>
      </w:r>
      <w:r w:rsidR="00E90E02">
        <w:rPr>
          <w:rFonts w:ascii="Arial" w:hAnsi="Arial" w:cs="Arial"/>
        </w:rPr>
        <w:t xml:space="preserve">může </w:t>
      </w:r>
      <w:r w:rsidR="00175519">
        <w:rPr>
          <w:rFonts w:ascii="Arial" w:hAnsi="Arial" w:cs="Arial"/>
        </w:rPr>
        <w:t>zohlednit</w:t>
      </w:r>
      <w:r w:rsidR="0079035F">
        <w:rPr>
          <w:rFonts w:ascii="Arial" w:hAnsi="Arial" w:cs="Arial"/>
        </w:rPr>
        <w:t xml:space="preserve"> v</w:t>
      </w:r>
      <w:r w:rsidR="008B2F9F">
        <w:rPr>
          <w:rFonts w:ascii="Arial" w:hAnsi="Arial" w:cs="Arial"/>
        </w:rPr>
        <w:t> </w:t>
      </w:r>
      <w:r w:rsidR="0079035F">
        <w:rPr>
          <w:rFonts w:ascii="Arial" w:hAnsi="Arial" w:cs="Arial"/>
        </w:rPr>
        <w:t xml:space="preserve">cenové nabídce či </w:t>
      </w:r>
      <w:r w:rsidR="00175519">
        <w:rPr>
          <w:rFonts w:ascii="Arial" w:hAnsi="Arial" w:cs="Arial"/>
        </w:rPr>
        <w:t xml:space="preserve">jím </w:t>
      </w:r>
      <w:r w:rsidR="0079035F">
        <w:rPr>
          <w:rFonts w:ascii="Arial" w:hAnsi="Arial" w:cs="Arial"/>
        </w:rPr>
        <w:t>nabízeném technickém řešení.</w:t>
      </w:r>
      <w:r w:rsidR="00175519">
        <w:rPr>
          <w:rFonts w:ascii="Arial" w:hAnsi="Arial" w:cs="Arial"/>
        </w:rPr>
        <w:t xml:space="preserve"> Na druhou stranu má ale zhotovitel díky metodě </w:t>
      </w:r>
      <w:r w:rsidR="00175519" w:rsidRPr="008374F8">
        <w:rPr>
          <w:rFonts w:ascii="Arial" w:hAnsi="Arial" w:cs="Arial"/>
        </w:rPr>
        <w:t>Design</w:t>
      </w:r>
      <w:r w:rsidR="00175519">
        <w:rPr>
          <w:rFonts w:ascii="Arial" w:hAnsi="Arial" w:cs="Arial"/>
        </w:rPr>
        <w:t xml:space="preserve"> </w:t>
      </w:r>
      <w:r w:rsidR="00175519" w:rsidRPr="008374F8">
        <w:rPr>
          <w:rFonts w:ascii="Arial" w:hAnsi="Arial" w:cs="Arial"/>
        </w:rPr>
        <w:t>&amp;</w:t>
      </w:r>
      <w:r w:rsidR="00175519">
        <w:rPr>
          <w:rFonts w:ascii="Arial" w:hAnsi="Arial" w:cs="Arial"/>
        </w:rPr>
        <w:t xml:space="preserve"> </w:t>
      </w:r>
      <w:r w:rsidR="00175519" w:rsidRPr="008374F8">
        <w:rPr>
          <w:rFonts w:ascii="Arial" w:hAnsi="Arial" w:cs="Arial"/>
        </w:rPr>
        <w:t>Build</w:t>
      </w:r>
      <w:r w:rsidR="00175519">
        <w:rPr>
          <w:rFonts w:ascii="Arial" w:hAnsi="Arial" w:cs="Arial"/>
        </w:rPr>
        <w:t xml:space="preserve"> </w:t>
      </w:r>
      <w:r w:rsidR="0031004B">
        <w:rPr>
          <w:rFonts w:ascii="Arial" w:hAnsi="Arial" w:cs="Arial"/>
        </w:rPr>
        <w:t xml:space="preserve">oproti dosavadní praxi </w:t>
      </w:r>
      <w:r w:rsidR="00175519">
        <w:rPr>
          <w:rFonts w:ascii="Arial" w:hAnsi="Arial" w:cs="Arial"/>
        </w:rPr>
        <w:t>větší</w:t>
      </w:r>
      <w:r w:rsidR="00B87231">
        <w:rPr>
          <w:rFonts w:ascii="Arial" w:hAnsi="Arial" w:cs="Arial"/>
        </w:rPr>
        <w:t xml:space="preserve"> inovační potenciál a pole působnosti pro dosažení lepšího řešení.</w:t>
      </w:r>
      <w:r w:rsidR="0031004B">
        <w:rPr>
          <w:rFonts w:ascii="Arial" w:hAnsi="Arial" w:cs="Arial"/>
        </w:rPr>
        <w:t xml:space="preserve"> </w:t>
      </w:r>
      <w:r w:rsidR="007C6683" w:rsidRPr="003903C3">
        <w:rPr>
          <w:rFonts w:ascii="Arial" w:hAnsi="Arial" w:cs="Arial"/>
          <w:i/>
        </w:rPr>
        <w:t xml:space="preserve">„Věříme, že nová metodika bude velkou pomocí pro zadavatele z řad státní a veřejné správy. </w:t>
      </w:r>
      <w:r w:rsidR="000C5165" w:rsidRPr="003903C3">
        <w:rPr>
          <w:rFonts w:ascii="Arial" w:hAnsi="Arial" w:cs="Arial"/>
          <w:i/>
        </w:rPr>
        <w:t xml:space="preserve">Lze ji využít i při zadávání projektů podporovaných dotací z Operačního programu Životního prostředí v rámci prioritní osy 5 v oblasti energetických úspor. </w:t>
      </w:r>
      <w:r w:rsidR="000C5165">
        <w:rPr>
          <w:rFonts w:ascii="Arial" w:hAnsi="Arial" w:cs="Arial"/>
          <w:i/>
        </w:rPr>
        <w:t xml:space="preserve">Česká rada pro šetrné budovy navíc v letošním roce chystá několik školení pro </w:t>
      </w:r>
      <w:r w:rsidR="008C3E4A">
        <w:rPr>
          <w:rFonts w:ascii="Arial" w:hAnsi="Arial" w:cs="Arial"/>
          <w:i/>
        </w:rPr>
        <w:t xml:space="preserve">odpovědné </w:t>
      </w:r>
      <w:r w:rsidR="000C5165">
        <w:rPr>
          <w:rFonts w:ascii="Arial" w:hAnsi="Arial" w:cs="Arial"/>
          <w:i/>
        </w:rPr>
        <w:t xml:space="preserve">pracovníky </w:t>
      </w:r>
      <w:r w:rsidR="00AF38A0">
        <w:rPr>
          <w:rFonts w:ascii="Arial" w:hAnsi="Arial" w:cs="Arial"/>
          <w:i/>
        </w:rPr>
        <w:t xml:space="preserve">z </w:t>
      </w:r>
      <w:r w:rsidR="008C3E4A">
        <w:rPr>
          <w:rFonts w:ascii="Arial" w:hAnsi="Arial" w:cs="Arial"/>
          <w:i/>
        </w:rPr>
        <w:t>veřejné správ</w:t>
      </w:r>
      <w:r w:rsidR="00AF38A0">
        <w:rPr>
          <w:rFonts w:ascii="Arial" w:hAnsi="Arial" w:cs="Arial"/>
          <w:i/>
        </w:rPr>
        <w:t>y</w:t>
      </w:r>
      <w:r w:rsidR="008019B8">
        <w:rPr>
          <w:rFonts w:ascii="Arial" w:hAnsi="Arial" w:cs="Arial"/>
          <w:i/>
        </w:rPr>
        <w:t>. Ve vztahu k zákonu o</w:t>
      </w:r>
      <w:r w:rsidR="00F032AF">
        <w:rPr>
          <w:rFonts w:ascii="Arial" w:hAnsi="Arial" w:cs="Arial"/>
          <w:i/>
        </w:rPr>
        <w:t> </w:t>
      </w:r>
      <w:r w:rsidR="008019B8">
        <w:rPr>
          <w:rFonts w:ascii="Arial" w:hAnsi="Arial" w:cs="Arial"/>
          <w:i/>
        </w:rPr>
        <w:t>zadávání veřejných zakázek není cílem metodiky Design &amp; Build dát komplexní návod na přípravu a provedení zadávacího řízení, ale upozornit na nejdůležitější části procesu, které mají vliv na úspěšnou realizaci staveb a jejich následné provozování</w:t>
      </w:r>
      <w:r w:rsidR="008C3E4A">
        <w:rPr>
          <w:rFonts w:ascii="Arial" w:hAnsi="Arial" w:cs="Arial"/>
          <w:i/>
        </w:rPr>
        <w:t xml:space="preserve">,“ </w:t>
      </w:r>
      <w:r w:rsidR="008C3E4A" w:rsidRPr="003903C3">
        <w:rPr>
          <w:rFonts w:ascii="Arial" w:hAnsi="Arial" w:cs="Arial"/>
        </w:rPr>
        <w:t>dodává Petr Zahradník.</w:t>
      </w:r>
    </w:p>
    <w:p w14:paraId="53E65912" w14:textId="77777777" w:rsidR="008C3E4A" w:rsidRDefault="008C3E4A" w:rsidP="00356439">
      <w:pPr>
        <w:spacing w:after="0" w:line="320" w:lineRule="atLeast"/>
        <w:jc w:val="both"/>
        <w:rPr>
          <w:rFonts w:ascii="Arial" w:hAnsi="Arial" w:cs="Arial"/>
        </w:rPr>
      </w:pPr>
    </w:p>
    <w:p w14:paraId="3C5209E2" w14:textId="6A620417" w:rsidR="008C3E4A" w:rsidRPr="003903C3" w:rsidRDefault="008C3E4A" w:rsidP="00356439">
      <w:pPr>
        <w:spacing w:after="0" w:line="320" w:lineRule="atLeast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Manuál k metodice Design &amp; Build je ke stažení na stránkách OPŽP </w:t>
      </w:r>
      <w:hyperlink r:id="rId7" w:history="1">
        <w:r w:rsidRPr="008C3E4A">
          <w:rPr>
            <w:rStyle w:val="Hypertextovodkaz"/>
            <w:rFonts w:ascii="Arial" w:hAnsi="Arial" w:cs="Arial"/>
          </w:rPr>
          <w:t>zde</w:t>
        </w:r>
      </w:hyperlink>
      <w:r>
        <w:rPr>
          <w:rFonts w:ascii="Arial" w:hAnsi="Arial" w:cs="Arial"/>
        </w:rPr>
        <w:t>.</w:t>
      </w:r>
    </w:p>
    <w:p w14:paraId="7A0225F0" w14:textId="77777777" w:rsidR="008C3E4A" w:rsidRDefault="008C3E4A" w:rsidP="00356439">
      <w:pPr>
        <w:spacing w:after="0" w:line="320" w:lineRule="atLeast"/>
        <w:jc w:val="both"/>
        <w:rPr>
          <w:rFonts w:ascii="Arial" w:hAnsi="Arial" w:cs="Arial"/>
          <w:highlight w:val="yellow"/>
        </w:rPr>
      </w:pPr>
    </w:p>
    <w:p w14:paraId="3BFFDC8B" w14:textId="77777777" w:rsidR="008C3E4A" w:rsidRDefault="008C3E4A" w:rsidP="00356439">
      <w:pPr>
        <w:spacing w:after="0" w:line="320" w:lineRule="atLeast"/>
        <w:jc w:val="both"/>
        <w:rPr>
          <w:rFonts w:ascii="Arial" w:hAnsi="Arial" w:cs="Arial"/>
          <w:highlight w:val="yellow"/>
        </w:rPr>
      </w:pPr>
    </w:p>
    <w:p w14:paraId="2CBF97E7" w14:textId="77777777" w:rsidR="00AF38A0" w:rsidRDefault="00AF38A0" w:rsidP="00356439">
      <w:pPr>
        <w:spacing w:after="0" w:line="320" w:lineRule="atLeast"/>
        <w:jc w:val="both"/>
        <w:rPr>
          <w:rFonts w:ascii="Arial" w:hAnsi="Arial" w:cs="Arial"/>
          <w:highlight w:val="yellow"/>
        </w:rPr>
      </w:pPr>
    </w:p>
    <w:p w14:paraId="375FEAB7" w14:textId="6AFC776F" w:rsidR="008C3E4A" w:rsidRDefault="008C3E4A" w:rsidP="00356439">
      <w:pPr>
        <w:spacing w:after="0" w:line="320" w:lineRule="atLeast"/>
        <w:jc w:val="both"/>
        <w:rPr>
          <w:rFonts w:ascii="Arial" w:hAnsi="Arial" w:cs="Arial"/>
          <w:b/>
        </w:rPr>
      </w:pPr>
      <w:r w:rsidRPr="003903C3">
        <w:rPr>
          <w:rFonts w:ascii="Arial" w:hAnsi="Arial" w:cs="Arial"/>
          <w:b/>
        </w:rPr>
        <w:t>NOVÁ METODIKA DESI</w:t>
      </w:r>
      <w:r w:rsidR="00944E67">
        <w:rPr>
          <w:rFonts w:ascii="Arial" w:hAnsi="Arial" w:cs="Arial"/>
          <w:b/>
        </w:rPr>
        <w:t>GN</w:t>
      </w:r>
      <w:r w:rsidRPr="003903C3">
        <w:rPr>
          <w:rFonts w:ascii="Arial" w:hAnsi="Arial" w:cs="Arial"/>
          <w:b/>
        </w:rPr>
        <w:t xml:space="preserve"> &amp; BUILD PODROBNĚJI</w:t>
      </w:r>
      <w:r>
        <w:rPr>
          <w:rFonts w:ascii="Arial" w:hAnsi="Arial" w:cs="Arial"/>
          <w:b/>
        </w:rPr>
        <w:t>:</w:t>
      </w:r>
    </w:p>
    <w:p w14:paraId="75AB2E26" w14:textId="75BC50B5" w:rsidR="007C6683" w:rsidRPr="003903C3" w:rsidRDefault="007C6683" w:rsidP="00356439">
      <w:pPr>
        <w:spacing w:after="0" w:line="320" w:lineRule="atLeast"/>
        <w:jc w:val="both"/>
        <w:rPr>
          <w:rFonts w:ascii="Arial" w:hAnsi="Arial" w:cs="Arial"/>
          <w:b/>
        </w:rPr>
      </w:pPr>
    </w:p>
    <w:p w14:paraId="51AF48F5" w14:textId="34D4C8CA" w:rsidR="00B8544E" w:rsidRPr="003903C3" w:rsidRDefault="00B8544E" w:rsidP="00356439">
      <w:pPr>
        <w:spacing w:after="0" w:line="320" w:lineRule="atLeast"/>
        <w:jc w:val="both"/>
        <w:rPr>
          <w:rFonts w:ascii="Arial" w:hAnsi="Arial" w:cs="Arial"/>
          <w:b/>
        </w:rPr>
      </w:pPr>
      <w:r w:rsidRPr="003903C3">
        <w:rPr>
          <w:rFonts w:ascii="Arial" w:hAnsi="Arial" w:cs="Arial"/>
          <w:b/>
        </w:rPr>
        <w:t xml:space="preserve">Odbornost </w:t>
      </w:r>
      <w:r w:rsidR="00903091">
        <w:rPr>
          <w:rFonts w:ascii="Arial" w:hAnsi="Arial" w:cs="Arial"/>
          <w:b/>
        </w:rPr>
        <w:t>týmů a výběr zhotovitele</w:t>
      </w:r>
    </w:p>
    <w:p w14:paraId="1C65BE31" w14:textId="0E643B0E" w:rsidR="008374F8" w:rsidRDefault="0031004B" w:rsidP="00356439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Kvůli komplex</w:t>
      </w:r>
      <w:r w:rsidR="00960533">
        <w:rPr>
          <w:rFonts w:ascii="Arial" w:hAnsi="Arial" w:cs="Arial"/>
        </w:rPr>
        <w:t xml:space="preserve">nosti </w:t>
      </w:r>
      <w:r w:rsidR="00903CD7">
        <w:rPr>
          <w:rFonts w:ascii="Arial" w:hAnsi="Arial" w:cs="Arial"/>
        </w:rPr>
        <w:t>přístupu</w:t>
      </w:r>
      <w:r w:rsidR="00B8544E">
        <w:rPr>
          <w:rFonts w:ascii="Arial" w:hAnsi="Arial" w:cs="Arial"/>
        </w:rPr>
        <w:t xml:space="preserve"> </w:t>
      </w:r>
      <w:r w:rsidR="00B8544E" w:rsidRPr="008374F8">
        <w:rPr>
          <w:rFonts w:ascii="Arial" w:hAnsi="Arial" w:cs="Arial"/>
        </w:rPr>
        <w:t>Design</w:t>
      </w:r>
      <w:r w:rsidR="00B8544E">
        <w:rPr>
          <w:rFonts w:ascii="Arial" w:hAnsi="Arial" w:cs="Arial"/>
        </w:rPr>
        <w:t xml:space="preserve"> </w:t>
      </w:r>
      <w:r w:rsidR="00B8544E" w:rsidRPr="008374F8">
        <w:rPr>
          <w:rFonts w:ascii="Arial" w:hAnsi="Arial" w:cs="Arial"/>
        </w:rPr>
        <w:t>&amp;</w:t>
      </w:r>
      <w:r w:rsidR="00B8544E">
        <w:rPr>
          <w:rFonts w:ascii="Arial" w:hAnsi="Arial" w:cs="Arial"/>
        </w:rPr>
        <w:t xml:space="preserve"> </w:t>
      </w:r>
      <w:r w:rsidR="00B8544E" w:rsidRPr="008374F8">
        <w:rPr>
          <w:rFonts w:ascii="Arial" w:hAnsi="Arial" w:cs="Arial"/>
        </w:rPr>
        <w:t>Build</w:t>
      </w:r>
      <w:r w:rsidR="00903CD7">
        <w:rPr>
          <w:rFonts w:ascii="Arial" w:hAnsi="Arial" w:cs="Arial"/>
        </w:rPr>
        <w:t xml:space="preserve"> je nutné</w:t>
      </w:r>
      <w:r>
        <w:rPr>
          <w:rFonts w:ascii="Arial" w:hAnsi="Arial" w:cs="Arial"/>
        </w:rPr>
        <w:t xml:space="preserve"> </w:t>
      </w:r>
      <w:r w:rsidR="00903CD7">
        <w:rPr>
          <w:rFonts w:ascii="Arial" w:hAnsi="Arial" w:cs="Arial"/>
        </w:rPr>
        <w:t>pečlivě dbát</w:t>
      </w:r>
      <w:r>
        <w:rPr>
          <w:rFonts w:ascii="Arial" w:hAnsi="Arial" w:cs="Arial"/>
        </w:rPr>
        <w:t xml:space="preserve"> na kompetentnost přípravného tým</w:t>
      </w:r>
      <w:r w:rsidR="00B8544E">
        <w:rPr>
          <w:rFonts w:ascii="Arial" w:hAnsi="Arial" w:cs="Arial"/>
        </w:rPr>
        <w:t>u</w:t>
      </w:r>
      <w:r w:rsidR="00903CD7">
        <w:rPr>
          <w:rFonts w:ascii="Arial" w:hAnsi="Arial" w:cs="Arial"/>
        </w:rPr>
        <w:t xml:space="preserve"> zadavatele a </w:t>
      </w:r>
      <w:r w:rsidR="00B8544E">
        <w:rPr>
          <w:rFonts w:ascii="Arial" w:hAnsi="Arial" w:cs="Arial"/>
        </w:rPr>
        <w:t>současně</w:t>
      </w:r>
      <w:r>
        <w:rPr>
          <w:rFonts w:ascii="Arial" w:hAnsi="Arial" w:cs="Arial"/>
        </w:rPr>
        <w:t xml:space="preserve"> na</w:t>
      </w:r>
      <w:r w:rsidR="00903CD7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odbornost, </w:t>
      </w:r>
      <w:r w:rsidR="00B8544E">
        <w:rPr>
          <w:rFonts w:ascii="Arial" w:hAnsi="Arial" w:cs="Arial"/>
        </w:rPr>
        <w:t>kvalitu</w:t>
      </w:r>
      <w:r>
        <w:rPr>
          <w:rFonts w:ascii="Arial" w:hAnsi="Arial" w:cs="Arial"/>
        </w:rPr>
        <w:t xml:space="preserve"> a finanční stabilitu </w:t>
      </w:r>
      <w:r w:rsidR="00B8544E">
        <w:rPr>
          <w:rFonts w:ascii="Arial" w:hAnsi="Arial" w:cs="Arial"/>
        </w:rPr>
        <w:t>realizačního týmu zhotovitele</w:t>
      </w:r>
      <w:r>
        <w:rPr>
          <w:rFonts w:ascii="Arial" w:hAnsi="Arial" w:cs="Arial"/>
        </w:rPr>
        <w:t xml:space="preserve">. </w:t>
      </w:r>
      <w:r w:rsidR="00B8544E">
        <w:rPr>
          <w:rFonts w:ascii="Arial" w:hAnsi="Arial" w:cs="Arial"/>
        </w:rPr>
        <w:t>V tomto ohledu je podstatná nejen profesní způsobilost</w:t>
      </w:r>
      <w:r w:rsidR="00903091">
        <w:rPr>
          <w:rFonts w:ascii="Arial" w:hAnsi="Arial" w:cs="Arial"/>
        </w:rPr>
        <w:t xml:space="preserve"> realizátora</w:t>
      </w:r>
      <w:r w:rsidR="00B8544E">
        <w:rPr>
          <w:rFonts w:ascii="Arial" w:hAnsi="Arial" w:cs="Arial"/>
        </w:rPr>
        <w:t xml:space="preserve">, ale </w:t>
      </w:r>
      <w:r w:rsidR="00960533">
        <w:rPr>
          <w:rFonts w:ascii="Arial" w:hAnsi="Arial" w:cs="Arial"/>
        </w:rPr>
        <w:t xml:space="preserve">také </w:t>
      </w:r>
      <w:r w:rsidR="00903091">
        <w:rPr>
          <w:rFonts w:ascii="Arial" w:hAnsi="Arial" w:cs="Arial"/>
        </w:rPr>
        <w:t>jeho</w:t>
      </w:r>
      <w:r w:rsidR="00B8544E">
        <w:rPr>
          <w:rFonts w:ascii="Arial" w:hAnsi="Arial" w:cs="Arial"/>
        </w:rPr>
        <w:t xml:space="preserve"> ekonomická a technická kvalifikace</w:t>
      </w:r>
      <w:r w:rsidR="00903091">
        <w:rPr>
          <w:rFonts w:ascii="Arial" w:hAnsi="Arial" w:cs="Arial"/>
        </w:rPr>
        <w:t>. K výběr</w:t>
      </w:r>
      <w:r w:rsidR="00960533">
        <w:rPr>
          <w:rFonts w:ascii="Arial" w:hAnsi="Arial" w:cs="Arial"/>
        </w:rPr>
        <w:t>u</w:t>
      </w:r>
      <w:r w:rsidR="00903091">
        <w:rPr>
          <w:rFonts w:ascii="Arial" w:hAnsi="Arial" w:cs="Arial"/>
        </w:rPr>
        <w:t xml:space="preserve"> vhodné firmy a vyhodnocení nabídek objednateli slouží </w:t>
      </w:r>
      <w:r w:rsidR="007C190D">
        <w:rPr>
          <w:rFonts w:ascii="Arial" w:hAnsi="Arial" w:cs="Arial"/>
        </w:rPr>
        <w:t xml:space="preserve">jím </w:t>
      </w:r>
      <w:r w:rsidR="00903091">
        <w:rPr>
          <w:rFonts w:ascii="Arial" w:hAnsi="Arial" w:cs="Arial"/>
        </w:rPr>
        <w:t xml:space="preserve">přesně definována hodnotící kritéria, která by měla zahrnovat </w:t>
      </w:r>
      <w:r w:rsidR="00FD7894">
        <w:rPr>
          <w:rFonts w:ascii="Arial" w:hAnsi="Arial" w:cs="Arial"/>
        </w:rPr>
        <w:t xml:space="preserve">především </w:t>
      </w:r>
      <w:r w:rsidR="00903091">
        <w:rPr>
          <w:rFonts w:ascii="Arial" w:hAnsi="Arial" w:cs="Arial"/>
        </w:rPr>
        <w:t xml:space="preserve">aspekty ekonomické výhodnosti a kvality, včetně funkčních vlastností a inovačního potenciálu. </w:t>
      </w:r>
      <w:r w:rsidR="00903091" w:rsidRPr="005E0CC3">
        <w:rPr>
          <w:rFonts w:ascii="Arial" w:hAnsi="Arial" w:cs="Arial"/>
          <w:i/>
        </w:rPr>
        <w:t>„</w:t>
      </w:r>
      <w:r w:rsidR="00903091">
        <w:rPr>
          <w:rFonts w:ascii="Arial" w:hAnsi="Arial" w:cs="Arial"/>
          <w:i/>
        </w:rPr>
        <w:t>Projekty zadávané</w:t>
      </w:r>
      <w:r w:rsidR="00903091" w:rsidRPr="005E0CC3">
        <w:rPr>
          <w:rFonts w:ascii="Arial" w:hAnsi="Arial" w:cs="Arial"/>
          <w:i/>
        </w:rPr>
        <w:t xml:space="preserve"> metodou Design</w:t>
      </w:r>
      <w:r w:rsidR="00903091">
        <w:rPr>
          <w:rFonts w:ascii="Arial" w:hAnsi="Arial" w:cs="Arial"/>
          <w:i/>
        </w:rPr>
        <w:t xml:space="preserve"> </w:t>
      </w:r>
      <w:r w:rsidR="00903091" w:rsidRPr="005E0CC3">
        <w:rPr>
          <w:rFonts w:ascii="Arial" w:hAnsi="Arial" w:cs="Arial"/>
          <w:i/>
        </w:rPr>
        <w:t>&amp;</w:t>
      </w:r>
      <w:r w:rsidR="00903091">
        <w:rPr>
          <w:rFonts w:ascii="Arial" w:hAnsi="Arial" w:cs="Arial"/>
          <w:i/>
        </w:rPr>
        <w:t xml:space="preserve"> </w:t>
      </w:r>
      <w:r w:rsidR="00903091" w:rsidRPr="005E0CC3">
        <w:rPr>
          <w:rFonts w:ascii="Arial" w:hAnsi="Arial" w:cs="Arial"/>
          <w:i/>
        </w:rPr>
        <w:t>Build</w:t>
      </w:r>
      <w:r w:rsidR="00A2113D">
        <w:rPr>
          <w:rFonts w:ascii="Arial" w:hAnsi="Arial" w:cs="Arial"/>
          <w:i/>
        </w:rPr>
        <w:t xml:space="preserve"> </w:t>
      </w:r>
      <w:r w:rsidR="00903091">
        <w:rPr>
          <w:rFonts w:ascii="Arial" w:hAnsi="Arial" w:cs="Arial"/>
          <w:i/>
        </w:rPr>
        <w:t>však</w:t>
      </w:r>
      <w:r w:rsidR="00A2113D">
        <w:rPr>
          <w:rFonts w:ascii="Arial" w:hAnsi="Arial" w:cs="Arial"/>
          <w:i/>
        </w:rPr>
        <w:t xml:space="preserve"> bývají</w:t>
      </w:r>
      <w:r w:rsidR="00903091">
        <w:rPr>
          <w:rFonts w:ascii="Arial" w:hAnsi="Arial" w:cs="Arial"/>
          <w:i/>
        </w:rPr>
        <w:t xml:space="preserve"> specifické tím, že k naplnění některých požadavků stanovených objednatelem mohou být navrhována různá technická řešení a vzhledem k jejich odlišnosti nelze </w:t>
      </w:r>
      <w:r w:rsidR="00FD7894">
        <w:rPr>
          <w:rFonts w:ascii="Arial" w:hAnsi="Arial" w:cs="Arial"/>
          <w:i/>
        </w:rPr>
        <w:t xml:space="preserve">v některých případech </w:t>
      </w:r>
      <w:r w:rsidR="00903091">
        <w:rPr>
          <w:rFonts w:ascii="Arial" w:hAnsi="Arial" w:cs="Arial"/>
          <w:i/>
        </w:rPr>
        <w:t xml:space="preserve">předem </w:t>
      </w:r>
      <w:r w:rsidR="007C190D">
        <w:rPr>
          <w:rFonts w:ascii="Arial" w:hAnsi="Arial" w:cs="Arial"/>
          <w:i/>
        </w:rPr>
        <w:t>přesně</w:t>
      </w:r>
      <w:r w:rsidR="00903091">
        <w:rPr>
          <w:rFonts w:ascii="Arial" w:hAnsi="Arial" w:cs="Arial"/>
          <w:i/>
        </w:rPr>
        <w:t xml:space="preserve"> </w:t>
      </w:r>
      <w:r w:rsidR="007C190D">
        <w:rPr>
          <w:rFonts w:ascii="Arial" w:hAnsi="Arial" w:cs="Arial"/>
          <w:i/>
        </w:rPr>
        <w:t>stanovit</w:t>
      </w:r>
      <w:r w:rsidR="00903091">
        <w:rPr>
          <w:rFonts w:ascii="Arial" w:hAnsi="Arial" w:cs="Arial"/>
          <w:i/>
        </w:rPr>
        <w:t xml:space="preserve"> požadavky na technické provedení stavby. </w:t>
      </w:r>
      <w:r w:rsidR="00960533">
        <w:rPr>
          <w:rFonts w:ascii="Arial" w:hAnsi="Arial" w:cs="Arial"/>
          <w:i/>
        </w:rPr>
        <w:t xml:space="preserve">Proto </w:t>
      </w:r>
      <w:r w:rsidR="00903091">
        <w:rPr>
          <w:rFonts w:ascii="Arial" w:hAnsi="Arial" w:cs="Arial"/>
          <w:i/>
        </w:rPr>
        <w:t xml:space="preserve">je důležité, aby proces výběru realizačního týmu umožnil ověřit nabízená technická řešení a doladit případné nesrovnalosti,“ </w:t>
      </w:r>
      <w:r w:rsidR="00A2113D">
        <w:rPr>
          <w:rFonts w:ascii="Arial" w:hAnsi="Arial" w:cs="Arial"/>
        </w:rPr>
        <w:t xml:space="preserve">doplňuje </w:t>
      </w:r>
      <w:r w:rsidR="003014E3">
        <w:rPr>
          <w:rFonts w:ascii="Arial" w:hAnsi="Arial" w:cs="Arial"/>
        </w:rPr>
        <w:t>Ivo Slavotínek, předseda Asociace poskytovatelů energetických služeb</w:t>
      </w:r>
      <w:r w:rsidR="00903091">
        <w:rPr>
          <w:rFonts w:ascii="Arial" w:hAnsi="Arial" w:cs="Arial"/>
        </w:rPr>
        <w:t>.</w:t>
      </w:r>
      <w:r w:rsidR="00A2113D" w:rsidRPr="00A2113D">
        <w:rPr>
          <w:rFonts w:ascii="Arial" w:hAnsi="Arial" w:cs="Arial"/>
        </w:rPr>
        <w:t xml:space="preserve"> </w:t>
      </w:r>
    </w:p>
    <w:p w14:paraId="1C65BE32" w14:textId="77777777" w:rsidR="0079035F" w:rsidRDefault="0079035F" w:rsidP="003B2FFC">
      <w:pPr>
        <w:spacing w:after="0" w:line="320" w:lineRule="atLeast"/>
        <w:jc w:val="both"/>
        <w:rPr>
          <w:rFonts w:ascii="Arial" w:hAnsi="Arial" w:cs="Arial"/>
          <w:b/>
        </w:rPr>
      </w:pPr>
    </w:p>
    <w:p w14:paraId="1C65BE36" w14:textId="77777777" w:rsidR="00356439" w:rsidRPr="008374F8" w:rsidRDefault="004839E2" w:rsidP="00356439">
      <w:pPr>
        <w:spacing w:after="0" w:line="320" w:lineRule="atLeast"/>
        <w:jc w:val="both"/>
        <w:rPr>
          <w:rFonts w:ascii="Arial" w:hAnsi="Arial" w:cs="Arial"/>
        </w:rPr>
      </w:pPr>
      <w:r w:rsidRPr="004839E2">
        <w:rPr>
          <w:rFonts w:ascii="Arial" w:hAnsi="Arial" w:cs="Arial"/>
          <w:b/>
        </w:rPr>
        <w:t>V</w:t>
      </w:r>
      <w:r w:rsidR="00FE5FAD">
        <w:rPr>
          <w:rFonts w:ascii="Arial" w:hAnsi="Arial" w:cs="Arial"/>
          <w:b/>
        </w:rPr>
        <w:t>olba</w:t>
      </w:r>
      <w:r w:rsidRPr="004839E2">
        <w:rPr>
          <w:rFonts w:ascii="Arial" w:hAnsi="Arial" w:cs="Arial"/>
          <w:b/>
        </w:rPr>
        <w:t xml:space="preserve"> </w:t>
      </w:r>
      <w:r w:rsidR="008F4204">
        <w:rPr>
          <w:rFonts w:ascii="Arial" w:hAnsi="Arial" w:cs="Arial"/>
          <w:b/>
        </w:rPr>
        <w:t xml:space="preserve">vhodného </w:t>
      </w:r>
      <w:r w:rsidRPr="004839E2">
        <w:rPr>
          <w:rFonts w:ascii="Arial" w:hAnsi="Arial" w:cs="Arial"/>
          <w:b/>
        </w:rPr>
        <w:t>provozního modelu</w:t>
      </w:r>
    </w:p>
    <w:p w14:paraId="1C65BE3E" w14:textId="71519A7C" w:rsidR="007817BF" w:rsidRDefault="00903CD7" w:rsidP="008E1CE3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 tomu, že se metoda Design </w:t>
      </w:r>
      <w:r w:rsidRPr="008374F8">
        <w:rPr>
          <w:rFonts w:ascii="Arial" w:hAnsi="Arial" w:cs="Arial"/>
        </w:rPr>
        <w:t>&amp;</w:t>
      </w:r>
      <w:r>
        <w:rPr>
          <w:rFonts w:ascii="Arial" w:hAnsi="Arial" w:cs="Arial"/>
        </w:rPr>
        <w:t xml:space="preserve"> </w:t>
      </w:r>
      <w:r w:rsidRPr="008374F8">
        <w:rPr>
          <w:rFonts w:ascii="Arial" w:hAnsi="Arial" w:cs="Arial"/>
        </w:rPr>
        <w:t>Build</w:t>
      </w:r>
      <w:r>
        <w:rPr>
          <w:rFonts w:ascii="Arial" w:hAnsi="Arial" w:cs="Arial"/>
        </w:rPr>
        <w:t xml:space="preserve"> pojí k výstavbě a rekonstrukcím počítajícím s komplexním řešením energetického hospodářství</w:t>
      </w:r>
      <w:r w:rsidR="00960533">
        <w:rPr>
          <w:rFonts w:ascii="Arial" w:hAnsi="Arial" w:cs="Arial"/>
        </w:rPr>
        <w:t xml:space="preserve"> objektu,</w:t>
      </w:r>
      <w:r>
        <w:rPr>
          <w:rFonts w:ascii="Arial" w:hAnsi="Arial" w:cs="Arial"/>
        </w:rPr>
        <w:t xml:space="preserve"> je </w:t>
      </w:r>
      <w:r w:rsidR="00B8544E">
        <w:rPr>
          <w:rFonts w:ascii="Arial" w:hAnsi="Arial" w:cs="Arial"/>
        </w:rPr>
        <w:t>důležité</w:t>
      </w:r>
      <w:r>
        <w:rPr>
          <w:rFonts w:ascii="Arial" w:hAnsi="Arial" w:cs="Arial"/>
        </w:rPr>
        <w:t xml:space="preserve"> p</w:t>
      </w:r>
      <w:r w:rsidR="0087073B">
        <w:rPr>
          <w:rFonts w:ascii="Arial" w:hAnsi="Arial" w:cs="Arial"/>
        </w:rPr>
        <w:t>ro</w:t>
      </w:r>
      <w:r w:rsidR="00861601">
        <w:rPr>
          <w:rFonts w:ascii="Arial" w:hAnsi="Arial" w:cs="Arial"/>
        </w:rPr>
        <w:t xml:space="preserve"> </w:t>
      </w:r>
      <w:r w:rsidR="0087073B">
        <w:rPr>
          <w:rFonts w:ascii="Arial" w:hAnsi="Arial" w:cs="Arial"/>
        </w:rPr>
        <w:t>budoucí provoz</w:t>
      </w:r>
      <w:r w:rsidR="00861601">
        <w:rPr>
          <w:rFonts w:ascii="Arial" w:hAnsi="Arial" w:cs="Arial"/>
        </w:rPr>
        <w:t xml:space="preserve"> budovy a</w:t>
      </w:r>
      <w:r>
        <w:rPr>
          <w:rFonts w:ascii="Arial" w:hAnsi="Arial" w:cs="Arial"/>
        </w:rPr>
        <w:t> </w:t>
      </w:r>
      <w:r w:rsidR="0087073B">
        <w:rPr>
          <w:rFonts w:ascii="Arial" w:hAnsi="Arial" w:cs="Arial"/>
        </w:rPr>
        <w:t xml:space="preserve">zajištění </w:t>
      </w:r>
      <w:r w:rsidR="00FD7894">
        <w:rPr>
          <w:rFonts w:ascii="Arial" w:hAnsi="Arial" w:cs="Arial"/>
        </w:rPr>
        <w:t xml:space="preserve">její energetické </w:t>
      </w:r>
      <w:r w:rsidR="0087073B">
        <w:rPr>
          <w:rFonts w:ascii="Arial" w:hAnsi="Arial" w:cs="Arial"/>
        </w:rPr>
        <w:t>účinnosti</w:t>
      </w:r>
      <w:r w:rsidR="00861601">
        <w:rPr>
          <w:rFonts w:ascii="Arial" w:hAnsi="Arial" w:cs="Arial"/>
        </w:rPr>
        <w:t xml:space="preserve"> </w:t>
      </w:r>
      <w:r w:rsidR="007409F5">
        <w:rPr>
          <w:rFonts w:ascii="Arial" w:hAnsi="Arial" w:cs="Arial"/>
        </w:rPr>
        <w:t>vybrat vhodný</w:t>
      </w:r>
      <w:r w:rsidR="00861601">
        <w:rPr>
          <w:rFonts w:ascii="Arial" w:hAnsi="Arial" w:cs="Arial"/>
        </w:rPr>
        <w:t xml:space="preserve"> </w:t>
      </w:r>
      <w:r w:rsidR="00432D79">
        <w:rPr>
          <w:rFonts w:ascii="Arial" w:hAnsi="Arial" w:cs="Arial"/>
        </w:rPr>
        <w:t>provozní model</w:t>
      </w:r>
      <w:r w:rsidR="00861601">
        <w:rPr>
          <w:rFonts w:ascii="Arial" w:hAnsi="Arial" w:cs="Arial"/>
        </w:rPr>
        <w:t>.</w:t>
      </w:r>
      <w:r w:rsidR="0087073B">
        <w:rPr>
          <w:rFonts w:ascii="Arial" w:hAnsi="Arial" w:cs="Arial"/>
        </w:rPr>
        <w:t xml:space="preserve"> </w:t>
      </w:r>
      <w:r w:rsidR="00EA17B1">
        <w:rPr>
          <w:rFonts w:ascii="Arial" w:hAnsi="Arial" w:cs="Arial"/>
        </w:rPr>
        <w:t>Jeho volba</w:t>
      </w:r>
      <w:r w:rsidR="0087073B">
        <w:rPr>
          <w:rFonts w:ascii="Arial" w:hAnsi="Arial" w:cs="Arial"/>
        </w:rPr>
        <w:t xml:space="preserve"> </w:t>
      </w:r>
      <w:r w:rsidR="0079035F">
        <w:rPr>
          <w:rFonts w:ascii="Arial" w:hAnsi="Arial" w:cs="Arial"/>
        </w:rPr>
        <w:t>se odvíjí od</w:t>
      </w:r>
      <w:r w:rsidR="00FD7894">
        <w:rPr>
          <w:rFonts w:ascii="Arial" w:hAnsi="Arial" w:cs="Arial"/>
        </w:rPr>
        <w:t> </w:t>
      </w:r>
      <w:r w:rsidR="0079035F">
        <w:rPr>
          <w:rFonts w:ascii="Arial" w:hAnsi="Arial" w:cs="Arial"/>
        </w:rPr>
        <w:t>požadovaných výkonových parametrů a </w:t>
      </w:r>
      <w:r w:rsidR="0087073B">
        <w:rPr>
          <w:rFonts w:ascii="Arial" w:hAnsi="Arial" w:cs="Arial"/>
        </w:rPr>
        <w:t xml:space="preserve">umožňuje </w:t>
      </w:r>
      <w:r w:rsidR="00CD596C">
        <w:rPr>
          <w:rFonts w:ascii="Arial" w:hAnsi="Arial" w:cs="Arial"/>
        </w:rPr>
        <w:t>rozložit odpovědnost a</w:t>
      </w:r>
      <w:r w:rsidR="00B8544E">
        <w:rPr>
          <w:rFonts w:ascii="Arial" w:hAnsi="Arial" w:cs="Arial"/>
        </w:rPr>
        <w:t> </w:t>
      </w:r>
      <w:r w:rsidR="00CD596C">
        <w:rPr>
          <w:rFonts w:ascii="Arial" w:hAnsi="Arial" w:cs="Arial"/>
        </w:rPr>
        <w:t>rizika mezi zhotovitele a</w:t>
      </w:r>
      <w:r w:rsidR="0087073B">
        <w:rPr>
          <w:rFonts w:ascii="Arial" w:hAnsi="Arial" w:cs="Arial"/>
        </w:rPr>
        <w:t> </w:t>
      </w:r>
      <w:r w:rsidR="00CD596C">
        <w:rPr>
          <w:rFonts w:ascii="Arial" w:hAnsi="Arial" w:cs="Arial"/>
        </w:rPr>
        <w:t xml:space="preserve">zadavatele při provozu budovy </w:t>
      </w:r>
      <w:r w:rsidR="00B8544E">
        <w:rPr>
          <w:rFonts w:ascii="Arial" w:hAnsi="Arial" w:cs="Arial"/>
        </w:rPr>
        <w:t>podle</w:t>
      </w:r>
      <w:r w:rsidR="0087073B">
        <w:rPr>
          <w:rFonts w:ascii="Arial" w:hAnsi="Arial" w:cs="Arial"/>
        </w:rPr>
        <w:t xml:space="preserve"> potřeb objednatele</w:t>
      </w:r>
      <w:r w:rsidR="0079035F">
        <w:rPr>
          <w:rFonts w:ascii="Arial" w:hAnsi="Arial" w:cs="Arial"/>
        </w:rPr>
        <w:t>.</w:t>
      </w:r>
      <w:r w:rsidR="0087073B">
        <w:rPr>
          <w:rFonts w:ascii="Arial" w:hAnsi="Arial" w:cs="Arial"/>
        </w:rPr>
        <w:t xml:space="preserve"> </w:t>
      </w:r>
      <w:r w:rsidR="0079035F">
        <w:rPr>
          <w:rFonts w:ascii="Arial" w:hAnsi="Arial" w:cs="Arial"/>
        </w:rPr>
        <w:t>J</w:t>
      </w:r>
      <w:r w:rsidR="00CD596C">
        <w:rPr>
          <w:rFonts w:ascii="Arial" w:hAnsi="Arial" w:cs="Arial"/>
        </w:rPr>
        <w:t xml:space="preserve">ednotlivé </w:t>
      </w:r>
      <w:r w:rsidR="008F7A7F">
        <w:rPr>
          <w:rFonts w:ascii="Arial" w:hAnsi="Arial" w:cs="Arial"/>
        </w:rPr>
        <w:t>modely</w:t>
      </w:r>
      <w:r w:rsidR="00CD596C">
        <w:rPr>
          <w:rFonts w:ascii="Arial" w:hAnsi="Arial" w:cs="Arial"/>
        </w:rPr>
        <w:t xml:space="preserve"> se </w:t>
      </w:r>
      <w:r w:rsidR="00B8544E">
        <w:rPr>
          <w:rFonts w:ascii="Arial" w:hAnsi="Arial" w:cs="Arial"/>
        </w:rPr>
        <w:t xml:space="preserve">tedy </w:t>
      </w:r>
      <w:r w:rsidR="00CD596C">
        <w:rPr>
          <w:rFonts w:ascii="Arial" w:hAnsi="Arial" w:cs="Arial"/>
        </w:rPr>
        <w:t>ve výsledku</w:t>
      </w:r>
      <w:r w:rsidR="008F7A7F">
        <w:rPr>
          <w:rFonts w:ascii="Arial" w:hAnsi="Arial" w:cs="Arial"/>
        </w:rPr>
        <w:t xml:space="preserve"> liší </w:t>
      </w:r>
      <w:r w:rsidR="00CD596C">
        <w:rPr>
          <w:rFonts w:ascii="Arial" w:hAnsi="Arial" w:cs="Arial"/>
        </w:rPr>
        <w:t>právě rozsahem</w:t>
      </w:r>
      <w:r w:rsidR="008F4204">
        <w:rPr>
          <w:rFonts w:ascii="Arial" w:hAnsi="Arial" w:cs="Arial"/>
        </w:rPr>
        <w:t xml:space="preserve"> </w:t>
      </w:r>
      <w:r w:rsidR="008D3087">
        <w:rPr>
          <w:rFonts w:ascii="Arial" w:hAnsi="Arial" w:cs="Arial"/>
        </w:rPr>
        <w:t>odpovědnosti a rizik</w:t>
      </w:r>
      <w:r w:rsidR="00CD596C">
        <w:rPr>
          <w:rFonts w:ascii="Arial" w:hAnsi="Arial" w:cs="Arial"/>
        </w:rPr>
        <w:t>.</w:t>
      </w:r>
      <w:r w:rsidR="0079035F">
        <w:rPr>
          <w:rFonts w:ascii="Arial" w:hAnsi="Arial" w:cs="Arial"/>
        </w:rPr>
        <w:t xml:space="preserve"> </w:t>
      </w:r>
      <w:r w:rsidR="00FE5BD9">
        <w:rPr>
          <w:rFonts w:ascii="Arial" w:hAnsi="Arial" w:cs="Arial"/>
        </w:rPr>
        <w:t>Zatímco v případě jednoduchého modelu je za</w:t>
      </w:r>
      <w:r w:rsidR="00D96D69">
        <w:rPr>
          <w:rFonts w:ascii="Arial" w:hAnsi="Arial" w:cs="Arial"/>
        </w:rPr>
        <w:t> </w:t>
      </w:r>
      <w:r w:rsidR="00FE5BD9">
        <w:rPr>
          <w:rFonts w:ascii="Arial" w:hAnsi="Arial" w:cs="Arial"/>
        </w:rPr>
        <w:t>provoz budovy po ověření vybraných výkonových parametrů a</w:t>
      </w:r>
      <w:r w:rsidR="0079035F">
        <w:rPr>
          <w:rFonts w:ascii="Arial" w:hAnsi="Arial" w:cs="Arial"/>
        </w:rPr>
        <w:t> </w:t>
      </w:r>
      <w:r w:rsidR="00FE5BD9">
        <w:rPr>
          <w:rFonts w:ascii="Arial" w:hAnsi="Arial" w:cs="Arial"/>
        </w:rPr>
        <w:t xml:space="preserve">přejímce zodpovědný sám objednatel, u pokročilého </w:t>
      </w:r>
      <w:r w:rsidR="00D96D69">
        <w:rPr>
          <w:rFonts w:ascii="Arial" w:hAnsi="Arial" w:cs="Arial"/>
        </w:rPr>
        <w:t xml:space="preserve">odpovídá za provádění </w:t>
      </w:r>
      <w:r w:rsidR="00C21D58">
        <w:rPr>
          <w:rFonts w:ascii="Arial" w:hAnsi="Arial" w:cs="Arial"/>
        </w:rPr>
        <w:t xml:space="preserve">následného </w:t>
      </w:r>
      <w:r w:rsidR="00D96D69">
        <w:rPr>
          <w:rFonts w:ascii="Arial" w:hAnsi="Arial" w:cs="Arial"/>
        </w:rPr>
        <w:t>energetického managementu a ověřování parametrů dlouhodobě</w:t>
      </w:r>
      <w:r w:rsidR="00CC3FEA">
        <w:rPr>
          <w:rFonts w:ascii="Arial" w:hAnsi="Arial" w:cs="Arial"/>
        </w:rPr>
        <w:t xml:space="preserve"> i po předání objektu</w:t>
      </w:r>
      <w:r w:rsidR="00D96D69">
        <w:rPr>
          <w:rFonts w:ascii="Arial" w:hAnsi="Arial" w:cs="Arial"/>
        </w:rPr>
        <w:t xml:space="preserve"> </w:t>
      </w:r>
      <w:r w:rsidR="00FE5BD9">
        <w:rPr>
          <w:rFonts w:ascii="Arial" w:hAnsi="Arial" w:cs="Arial"/>
        </w:rPr>
        <w:t xml:space="preserve">zhotovitel. </w:t>
      </w:r>
      <w:r w:rsidR="00CD596C" w:rsidRPr="00153FB2">
        <w:rPr>
          <w:rFonts w:ascii="Arial" w:hAnsi="Arial" w:cs="Arial"/>
          <w:i/>
        </w:rPr>
        <w:t>„</w:t>
      </w:r>
      <w:r w:rsidR="00C21D58">
        <w:rPr>
          <w:rFonts w:ascii="Arial" w:hAnsi="Arial" w:cs="Arial"/>
          <w:i/>
        </w:rPr>
        <w:t>M</w:t>
      </w:r>
      <w:r w:rsidR="00D96D69">
        <w:rPr>
          <w:rFonts w:ascii="Arial" w:hAnsi="Arial" w:cs="Arial"/>
          <w:i/>
        </w:rPr>
        <w:t>etod</w:t>
      </w:r>
      <w:r w:rsidR="00356439">
        <w:rPr>
          <w:rFonts w:ascii="Arial" w:hAnsi="Arial" w:cs="Arial"/>
          <w:i/>
        </w:rPr>
        <w:t>a</w:t>
      </w:r>
      <w:r w:rsidR="00D96D69">
        <w:rPr>
          <w:rFonts w:ascii="Arial" w:hAnsi="Arial" w:cs="Arial"/>
          <w:i/>
        </w:rPr>
        <w:t xml:space="preserve"> </w:t>
      </w:r>
      <w:r w:rsidR="00D96D69" w:rsidRPr="00D96D69">
        <w:rPr>
          <w:rFonts w:ascii="Arial" w:hAnsi="Arial" w:cs="Arial"/>
          <w:i/>
        </w:rPr>
        <w:t>Design</w:t>
      </w:r>
      <w:r w:rsidR="00941100">
        <w:rPr>
          <w:rFonts w:ascii="Arial" w:hAnsi="Arial" w:cs="Arial"/>
          <w:i/>
        </w:rPr>
        <w:t xml:space="preserve"> </w:t>
      </w:r>
      <w:r w:rsidR="00D96D69" w:rsidRPr="00D96D69">
        <w:rPr>
          <w:rFonts w:ascii="Arial" w:hAnsi="Arial" w:cs="Arial"/>
          <w:i/>
        </w:rPr>
        <w:t>&amp;</w:t>
      </w:r>
      <w:r w:rsidR="00941100">
        <w:rPr>
          <w:rFonts w:ascii="Arial" w:hAnsi="Arial" w:cs="Arial"/>
          <w:i/>
        </w:rPr>
        <w:t xml:space="preserve"> </w:t>
      </w:r>
      <w:r w:rsidR="00D96D69" w:rsidRPr="00D96D69">
        <w:rPr>
          <w:rFonts w:ascii="Arial" w:hAnsi="Arial" w:cs="Arial"/>
          <w:i/>
        </w:rPr>
        <w:t>Build</w:t>
      </w:r>
      <w:r w:rsidR="00D96D69">
        <w:rPr>
          <w:rFonts w:ascii="Arial" w:hAnsi="Arial" w:cs="Arial"/>
          <w:i/>
        </w:rPr>
        <w:t xml:space="preserve"> </w:t>
      </w:r>
      <w:r w:rsidR="00FD7894">
        <w:rPr>
          <w:rFonts w:ascii="Arial" w:hAnsi="Arial" w:cs="Arial"/>
          <w:i/>
        </w:rPr>
        <w:t xml:space="preserve">však </w:t>
      </w:r>
      <w:r w:rsidR="00D96D69">
        <w:rPr>
          <w:rFonts w:ascii="Arial" w:hAnsi="Arial" w:cs="Arial"/>
          <w:i/>
        </w:rPr>
        <w:t xml:space="preserve">klade </w:t>
      </w:r>
      <w:r w:rsidR="00C21D58">
        <w:rPr>
          <w:rFonts w:ascii="Arial" w:hAnsi="Arial" w:cs="Arial"/>
          <w:i/>
        </w:rPr>
        <w:t xml:space="preserve">ze své podstaty </w:t>
      </w:r>
      <w:r w:rsidR="00153FB2">
        <w:rPr>
          <w:rFonts w:ascii="Arial" w:hAnsi="Arial" w:cs="Arial"/>
          <w:i/>
        </w:rPr>
        <w:t>v</w:t>
      </w:r>
      <w:r w:rsidR="00CD596C" w:rsidRPr="00153FB2">
        <w:rPr>
          <w:rFonts w:ascii="Arial" w:hAnsi="Arial" w:cs="Arial"/>
          <w:i/>
        </w:rPr>
        <w:t>yšší požadavky na</w:t>
      </w:r>
      <w:r w:rsidR="00CC3FEA">
        <w:rPr>
          <w:rFonts w:ascii="Arial" w:hAnsi="Arial" w:cs="Arial"/>
          <w:i/>
        </w:rPr>
        <w:t> </w:t>
      </w:r>
      <w:r w:rsidR="00CD596C" w:rsidRPr="00153FB2">
        <w:rPr>
          <w:rFonts w:ascii="Arial" w:hAnsi="Arial" w:cs="Arial"/>
          <w:i/>
        </w:rPr>
        <w:t xml:space="preserve">funkci </w:t>
      </w:r>
      <w:r w:rsidR="00D96D69">
        <w:rPr>
          <w:rFonts w:ascii="Arial" w:hAnsi="Arial" w:cs="Arial"/>
          <w:i/>
        </w:rPr>
        <w:t>stavby</w:t>
      </w:r>
      <w:r w:rsidR="00CD596C" w:rsidRPr="00153FB2">
        <w:rPr>
          <w:rFonts w:ascii="Arial" w:hAnsi="Arial" w:cs="Arial"/>
          <w:i/>
        </w:rPr>
        <w:t xml:space="preserve"> a</w:t>
      </w:r>
      <w:r w:rsidR="00B8544E">
        <w:rPr>
          <w:rFonts w:ascii="Arial" w:hAnsi="Arial" w:cs="Arial"/>
          <w:i/>
        </w:rPr>
        <w:t> </w:t>
      </w:r>
      <w:r w:rsidR="00D96D69">
        <w:rPr>
          <w:rFonts w:ascii="Arial" w:hAnsi="Arial" w:cs="Arial"/>
          <w:i/>
        </w:rPr>
        <w:t xml:space="preserve">související </w:t>
      </w:r>
      <w:r w:rsidR="00CD596C" w:rsidRPr="00153FB2">
        <w:rPr>
          <w:rFonts w:ascii="Arial" w:hAnsi="Arial" w:cs="Arial"/>
          <w:i/>
        </w:rPr>
        <w:lastRenderedPageBreak/>
        <w:t>technologické vybavení</w:t>
      </w:r>
      <w:r w:rsidR="00C21D58">
        <w:rPr>
          <w:rFonts w:ascii="Arial" w:hAnsi="Arial" w:cs="Arial"/>
          <w:i/>
        </w:rPr>
        <w:t>. Z tohoto důvodu</w:t>
      </w:r>
      <w:r w:rsidR="00D96D69">
        <w:rPr>
          <w:rFonts w:ascii="Arial" w:hAnsi="Arial" w:cs="Arial"/>
          <w:i/>
        </w:rPr>
        <w:t xml:space="preserve"> je </w:t>
      </w:r>
      <w:r w:rsidR="001A3488">
        <w:rPr>
          <w:rFonts w:ascii="Arial" w:hAnsi="Arial" w:cs="Arial"/>
          <w:i/>
        </w:rPr>
        <w:t>vhodné</w:t>
      </w:r>
      <w:r w:rsidR="00D96D69">
        <w:rPr>
          <w:rFonts w:ascii="Arial" w:hAnsi="Arial" w:cs="Arial"/>
          <w:i/>
        </w:rPr>
        <w:t xml:space="preserve"> využívat </w:t>
      </w:r>
      <w:r w:rsidR="00FD7894">
        <w:rPr>
          <w:rFonts w:ascii="Arial" w:hAnsi="Arial" w:cs="Arial"/>
          <w:i/>
        </w:rPr>
        <w:t xml:space="preserve">třetí tzv. </w:t>
      </w:r>
      <w:r w:rsidR="00C21D58">
        <w:rPr>
          <w:rFonts w:ascii="Arial" w:hAnsi="Arial" w:cs="Arial"/>
          <w:i/>
        </w:rPr>
        <w:t>komplexní model</w:t>
      </w:r>
      <w:r w:rsidR="00D96D69">
        <w:rPr>
          <w:rFonts w:ascii="Arial" w:hAnsi="Arial" w:cs="Arial"/>
          <w:i/>
        </w:rPr>
        <w:t xml:space="preserve">. V jeho případě totiž </w:t>
      </w:r>
      <w:r w:rsidR="00FA16B7" w:rsidRPr="00153FB2">
        <w:rPr>
          <w:rFonts w:ascii="Arial" w:hAnsi="Arial" w:cs="Arial"/>
          <w:i/>
        </w:rPr>
        <w:t>reali</w:t>
      </w:r>
      <w:r w:rsidR="00A57BE1">
        <w:rPr>
          <w:rFonts w:ascii="Arial" w:hAnsi="Arial" w:cs="Arial"/>
          <w:i/>
        </w:rPr>
        <w:t>zační</w:t>
      </w:r>
      <w:r w:rsidR="00FA16B7" w:rsidRPr="00153FB2">
        <w:rPr>
          <w:rFonts w:ascii="Arial" w:hAnsi="Arial" w:cs="Arial"/>
          <w:i/>
        </w:rPr>
        <w:t xml:space="preserve"> firma </w:t>
      </w:r>
      <w:r w:rsidR="00FD7894">
        <w:rPr>
          <w:rFonts w:ascii="Arial" w:hAnsi="Arial" w:cs="Arial"/>
          <w:i/>
        </w:rPr>
        <w:t>v</w:t>
      </w:r>
      <w:r w:rsidR="00153FB2" w:rsidRPr="00153FB2">
        <w:rPr>
          <w:rFonts w:ascii="Arial" w:hAnsi="Arial" w:cs="Arial"/>
          <w:i/>
        </w:rPr>
        <w:t>edle energetického managementu</w:t>
      </w:r>
      <w:r w:rsidR="001A3488">
        <w:rPr>
          <w:rFonts w:ascii="Arial" w:hAnsi="Arial" w:cs="Arial"/>
          <w:i/>
        </w:rPr>
        <w:t xml:space="preserve"> zodpovídá</w:t>
      </w:r>
      <w:r w:rsidR="00153FB2" w:rsidRPr="00153FB2">
        <w:rPr>
          <w:rFonts w:ascii="Arial" w:hAnsi="Arial" w:cs="Arial"/>
          <w:i/>
        </w:rPr>
        <w:t xml:space="preserve"> i za technický facility management a</w:t>
      </w:r>
      <w:r w:rsidR="001A3488">
        <w:rPr>
          <w:rFonts w:ascii="Arial" w:hAnsi="Arial" w:cs="Arial"/>
          <w:i/>
        </w:rPr>
        <w:t> </w:t>
      </w:r>
      <w:r w:rsidR="00C21D58">
        <w:rPr>
          <w:rFonts w:ascii="Arial" w:hAnsi="Arial" w:cs="Arial"/>
          <w:i/>
        </w:rPr>
        <w:t>dlouhodobé</w:t>
      </w:r>
      <w:r w:rsidR="00153FB2" w:rsidRPr="00153FB2">
        <w:rPr>
          <w:rFonts w:ascii="Arial" w:hAnsi="Arial" w:cs="Arial"/>
          <w:i/>
        </w:rPr>
        <w:t xml:space="preserve"> ověřování vlastností stavby z hlediska jejich účinnosti</w:t>
      </w:r>
      <w:r w:rsidR="00FD7894">
        <w:rPr>
          <w:rFonts w:ascii="Arial" w:hAnsi="Arial" w:cs="Arial"/>
          <w:i/>
        </w:rPr>
        <w:t>,</w:t>
      </w:r>
      <w:r w:rsidR="00C21D58">
        <w:rPr>
          <w:rFonts w:ascii="Arial" w:hAnsi="Arial" w:cs="Arial"/>
          <w:i/>
        </w:rPr>
        <w:t>“</w:t>
      </w:r>
      <w:r w:rsidR="00FD7894">
        <w:rPr>
          <w:rFonts w:ascii="Arial" w:hAnsi="Arial" w:cs="Arial"/>
        </w:rPr>
        <w:t xml:space="preserve"> vysvětluje </w:t>
      </w:r>
      <w:r w:rsidR="00A2113D">
        <w:rPr>
          <w:rFonts w:ascii="Arial" w:hAnsi="Arial" w:cs="Arial"/>
        </w:rPr>
        <w:t>Ivo Slavotínek</w:t>
      </w:r>
      <w:r w:rsidR="00FD7894">
        <w:rPr>
          <w:rFonts w:ascii="Arial" w:hAnsi="Arial" w:cs="Arial"/>
        </w:rPr>
        <w:t>.</w:t>
      </w:r>
    </w:p>
    <w:p w14:paraId="6C45BB68" w14:textId="77777777" w:rsidR="008C3E4A" w:rsidRDefault="008C3E4A" w:rsidP="003903C3">
      <w:pPr>
        <w:rPr>
          <w:rFonts w:ascii="Arial" w:hAnsi="Arial" w:cs="Arial"/>
          <w:b/>
        </w:rPr>
      </w:pPr>
    </w:p>
    <w:p w14:paraId="1C65BE40" w14:textId="53185598" w:rsidR="008176F8" w:rsidRDefault="00EA0053" w:rsidP="003903C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073745">
        <w:rPr>
          <w:rFonts w:ascii="Arial" w:hAnsi="Arial" w:cs="Arial"/>
          <w:b/>
        </w:rPr>
        <w:t>hrnutí hlavních bodů Design</w:t>
      </w:r>
      <w:r w:rsidR="00692F25">
        <w:rPr>
          <w:rFonts w:ascii="Arial" w:hAnsi="Arial" w:cs="Arial"/>
          <w:b/>
        </w:rPr>
        <w:t xml:space="preserve"> </w:t>
      </w:r>
      <w:r w:rsidR="00073745" w:rsidRPr="00EA17B1">
        <w:rPr>
          <w:rFonts w:ascii="Arial" w:hAnsi="Arial" w:cs="Arial"/>
          <w:b/>
        </w:rPr>
        <w:t>&amp;</w:t>
      </w:r>
      <w:r w:rsidR="00692F25">
        <w:rPr>
          <w:rFonts w:ascii="Arial" w:hAnsi="Arial" w:cs="Arial"/>
          <w:b/>
        </w:rPr>
        <w:t xml:space="preserve"> </w:t>
      </w:r>
      <w:r w:rsidR="00073745" w:rsidRPr="00EA17B1">
        <w:rPr>
          <w:rFonts w:ascii="Arial" w:hAnsi="Arial" w:cs="Arial"/>
          <w:b/>
        </w:rPr>
        <w:t>Build</w:t>
      </w:r>
      <w:r>
        <w:rPr>
          <w:rFonts w:ascii="Arial" w:hAnsi="Arial" w:cs="Arial"/>
          <w:b/>
        </w:rPr>
        <w:t>:</w:t>
      </w:r>
    </w:p>
    <w:p w14:paraId="1C65BE41" w14:textId="21B2A639" w:rsidR="00073745" w:rsidRPr="00941100" w:rsidRDefault="00073745" w:rsidP="00941100">
      <w:pPr>
        <w:pStyle w:val="Odstavecseseznamem"/>
        <w:numPr>
          <w:ilvl w:val="0"/>
          <w:numId w:val="1"/>
        </w:numPr>
        <w:spacing w:after="0" w:line="320" w:lineRule="atLeast"/>
        <w:ind w:left="426"/>
        <w:jc w:val="both"/>
        <w:rPr>
          <w:rFonts w:ascii="Arial" w:hAnsi="Arial" w:cs="Arial"/>
        </w:rPr>
      </w:pPr>
      <w:r w:rsidRPr="00941100">
        <w:rPr>
          <w:rFonts w:ascii="Arial" w:hAnsi="Arial" w:cs="Arial"/>
        </w:rPr>
        <w:t>DB je metodou dodávky výstavbových projektů, která je charakteristická tím, že je odpovědnost</w:t>
      </w:r>
      <w:r w:rsidR="00941100">
        <w:rPr>
          <w:rFonts w:ascii="Arial" w:hAnsi="Arial" w:cs="Arial"/>
        </w:rPr>
        <w:t xml:space="preserve"> </w:t>
      </w:r>
      <w:r w:rsidRPr="00941100">
        <w:rPr>
          <w:rFonts w:ascii="Arial" w:hAnsi="Arial" w:cs="Arial"/>
        </w:rPr>
        <w:t>za zpracování projektové dokumentace projektu přenesena zcela, nebo částečně, na zhotovitele</w:t>
      </w:r>
      <w:r w:rsidR="00941100">
        <w:rPr>
          <w:rFonts w:ascii="Arial" w:hAnsi="Arial" w:cs="Arial"/>
        </w:rPr>
        <w:t xml:space="preserve"> </w:t>
      </w:r>
      <w:r w:rsidRPr="00941100">
        <w:rPr>
          <w:rFonts w:ascii="Arial" w:hAnsi="Arial" w:cs="Arial"/>
        </w:rPr>
        <w:t>stavby</w:t>
      </w:r>
      <w:r w:rsidR="00692F25">
        <w:rPr>
          <w:rFonts w:ascii="Arial" w:hAnsi="Arial" w:cs="Arial"/>
        </w:rPr>
        <w:t>.</w:t>
      </w:r>
    </w:p>
    <w:p w14:paraId="1C65BE42" w14:textId="4D4A7350" w:rsidR="00073745" w:rsidRPr="00941100" w:rsidRDefault="00692F25" w:rsidP="00941100">
      <w:pPr>
        <w:pStyle w:val="Odstavecseseznamem"/>
        <w:numPr>
          <w:ilvl w:val="0"/>
          <w:numId w:val="1"/>
        </w:numPr>
        <w:spacing w:after="0" w:line="32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073745" w:rsidRPr="00941100">
        <w:rPr>
          <w:rFonts w:ascii="Arial" w:hAnsi="Arial" w:cs="Arial"/>
        </w:rPr>
        <w:t xml:space="preserve"> projektů DB je vyšší jistota dodržení nabídkové ceny, která nebude ovlivněna změnami v</w:t>
      </w:r>
      <w:r w:rsidR="00941100">
        <w:rPr>
          <w:rFonts w:ascii="Arial" w:hAnsi="Arial" w:cs="Arial"/>
        </w:rPr>
        <w:t> </w:t>
      </w:r>
      <w:r w:rsidR="00073745" w:rsidRPr="00941100">
        <w:rPr>
          <w:rFonts w:ascii="Arial" w:hAnsi="Arial" w:cs="Arial"/>
        </w:rPr>
        <w:t>projektové</w:t>
      </w:r>
      <w:r w:rsidR="00941100">
        <w:rPr>
          <w:rFonts w:ascii="Arial" w:hAnsi="Arial" w:cs="Arial"/>
        </w:rPr>
        <w:t xml:space="preserve"> </w:t>
      </w:r>
      <w:r w:rsidR="00073745" w:rsidRPr="00941100">
        <w:rPr>
          <w:rFonts w:ascii="Arial" w:hAnsi="Arial" w:cs="Arial"/>
        </w:rPr>
        <w:t>dokumentaci provedené zhotovitelem při realizaci díla a je možné rychlejší zahájení realizace</w:t>
      </w:r>
      <w:r w:rsidR="00941100">
        <w:rPr>
          <w:rFonts w:ascii="Arial" w:hAnsi="Arial" w:cs="Arial"/>
        </w:rPr>
        <w:t xml:space="preserve"> </w:t>
      </w:r>
      <w:r w:rsidR="00073745" w:rsidRPr="00941100">
        <w:rPr>
          <w:rFonts w:ascii="Arial" w:hAnsi="Arial" w:cs="Arial"/>
        </w:rPr>
        <w:t>s možností překrývání fáze projektování a realizace, tedy i rychlejší zprovoznění</w:t>
      </w:r>
      <w:r>
        <w:rPr>
          <w:rFonts w:ascii="Arial" w:hAnsi="Arial" w:cs="Arial"/>
        </w:rPr>
        <w:t>.</w:t>
      </w:r>
    </w:p>
    <w:p w14:paraId="1C65BE43" w14:textId="5CBFFF91" w:rsidR="00073745" w:rsidRPr="00941100" w:rsidRDefault="00692F25" w:rsidP="00941100">
      <w:pPr>
        <w:pStyle w:val="Odstavecseseznamem"/>
        <w:numPr>
          <w:ilvl w:val="0"/>
          <w:numId w:val="1"/>
        </w:numPr>
        <w:spacing w:after="0" w:line="32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73745" w:rsidRPr="00941100">
        <w:rPr>
          <w:rFonts w:ascii="Arial" w:hAnsi="Arial" w:cs="Arial"/>
        </w:rPr>
        <w:t>rojekty DB jsou vhodné jak pro novostavby, tak pro komplexní r</w:t>
      </w:r>
      <w:r w:rsidR="00941100" w:rsidRPr="00941100">
        <w:rPr>
          <w:rFonts w:ascii="Arial" w:hAnsi="Arial" w:cs="Arial"/>
        </w:rPr>
        <w:t>ekonstrukci a</w:t>
      </w:r>
      <w:r w:rsidR="0083103A">
        <w:rPr>
          <w:rFonts w:ascii="Arial" w:hAnsi="Arial" w:cs="Arial"/>
        </w:rPr>
        <w:t> </w:t>
      </w:r>
      <w:r w:rsidR="00941100" w:rsidRPr="00941100">
        <w:rPr>
          <w:rFonts w:ascii="Arial" w:hAnsi="Arial" w:cs="Arial"/>
        </w:rPr>
        <w:t xml:space="preserve">modernizaci budov, </w:t>
      </w:r>
      <w:r w:rsidR="00073745" w:rsidRPr="00941100">
        <w:rPr>
          <w:rFonts w:ascii="Arial" w:hAnsi="Arial" w:cs="Arial"/>
        </w:rPr>
        <w:t>určující je rozsah požadovaných funkcí budovy a s tím související rozsah technologického vybavení</w:t>
      </w:r>
      <w:r w:rsidR="00941100">
        <w:rPr>
          <w:rFonts w:ascii="Arial" w:hAnsi="Arial" w:cs="Arial"/>
        </w:rPr>
        <w:t xml:space="preserve"> </w:t>
      </w:r>
      <w:r w:rsidR="00073745" w:rsidRPr="00941100">
        <w:rPr>
          <w:rFonts w:ascii="Arial" w:hAnsi="Arial" w:cs="Arial"/>
        </w:rPr>
        <w:t>budovy</w:t>
      </w:r>
      <w:r>
        <w:rPr>
          <w:rFonts w:ascii="Arial" w:hAnsi="Arial" w:cs="Arial"/>
        </w:rPr>
        <w:t>.</w:t>
      </w:r>
    </w:p>
    <w:p w14:paraId="1C65BE44" w14:textId="6C206F52" w:rsidR="00073745" w:rsidRPr="00941100" w:rsidRDefault="00692F25" w:rsidP="00941100">
      <w:pPr>
        <w:pStyle w:val="Odstavecseseznamem"/>
        <w:numPr>
          <w:ilvl w:val="0"/>
          <w:numId w:val="1"/>
        </w:numPr>
        <w:spacing w:after="0" w:line="32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73745" w:rsidRPr="00941100">
        <w:rPr>
          <w:rFonts w:ascii="Arial" w:hAnsi="Arial" w:cs="Arial"/>
        </w:rPr>
        <w:t xml:space="preserve"> důsledku zvýšených nároků na přípravu zadání projektu DB se bude jednat nejčastější o projekty</w:t>
      </w:r>
      <w:r w:rsidR="00941100" w:rsidRPr="00941100">
        <w:rPr>
          <w:rFonts w:ascii="Arial" w:hAnsi="Arial" w:cs="Arial"/>
        </w:rPr>
        <w:t xml:space="preserve"> </w:t>
      </w:r>
      <w:r w:rsidR="00073745" w:rsidRPr="00941100">
        <w:rPr>
          <w:rFonts w:ascii="Arial" w:hAnsi="Arial" w:cs="Arial"/>
        </w:rPr>
        <w:t>velikosti investice 50 mil. Kč a více</w:t>
      </w:r>
      <w:r w:rsidR="0083103A">
        <w:rPr>
          <w:rFonts w:ascii="Arial" w:hAnsi="Arial" w:cs="Arial"/>
        </w:rPr>
        <w:t>.</w:t>
      </w:r>
    </w:p>
    <w:p w14:paraId="1C65BE45" w14:textId="5A3E49A4" w:rsidR="00073745" w:rsidRPr="00941100" w:rsidRDefault="0083103A" w:rsidP="00941100">
      <w:pPr>
        <w:pStyle w:val="Odstavecseseznamem"/>
        <w:numPr>
          <w:ilvl w:val="0"/>
          <w:numId w:val="1"/>
        </w:numPr>
        <w:spacing w:after="0" w:line="32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73745" w:rsidRPr="00941100">
        <w:rPr>
          <w:rFonts w:ascii="Arial" w:hAnsi="Arial" w:cs="Arial"/>
        </w:rPr>
        <w:t>olba vhodného provozního modelu (jednoduchý provozní model, pokročilý provozní model,</w:t>
      </w:r>
      <w:r w:rsidR="00941100" w:rsidRPr="00941100">
        <w:rPr>
          <w:rFonts w:ascii="Arial" w:hAnsi="Arial" w:cs="Arial"/>
        </w:rPr>
        <w:t xml:space="preserve"> </w:t>
      </w:r>
      <w:r w:rsidR="00073745" w:rsidRPr="00941100">
        <w:rPr>
          <w:rFonts w:ascii="Arial" w:hAnsi="Arial" w:cs="Arial"/>
        </w:rPr>
        <w:t>komplexní provozní model) je jedním z nezbytných předpokladů pro dosažení cílových výkonových</w:t>
      </w:r>
      <w:r w:rsidR="00941100" w:rsidRPr="00941100">
        <w:rPr>
          <w:rFonts w:ascii="Arial" w:hAnsi="Arial" w:cs="Arial"/>
        </w:rPr>
        <w:t xml:space="preserve"> </w:t>
      </w:r>
      <w:r w:rsidR="00073745" w:rsidRPr="00941100">
        <w:rPr>
          <w:rFonts w:ascii="Arial" w:hAnsi="Arial" w:cs="Arial"/>
        </w:rPr>
        <w:t>parametrů u projektů DB a zajištění jejich funkčnosti</w:t>
      </w:r>
      <w:r>
        <w:rPr>
          <w:rFonts w:ascii="Arial" w:hAnsi="Arial" w:cs="Arial"/>
        </w:rPr>
        <w:t>.</w:t>
      </w:r>
    </w:p>
    <w:p w14:paraId="1C65BE46" w14:textId="5BCF1AE0" w:rsidR="00073745" w:rsidRPr="00941100" w:rsidRDefault="0083103A" w:rsidP="00941100">
      <w:pPr>
        <w:pStyle w:val="Odstavecseseznamem"/>
        <w:numPr>
          <w:ilvl w:val="0"/>
          <w:numId w:val="1"/>
        </w:numPr>
        <w:spacing w:after="0" w:line="32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073745" w:rsidRPr="00941100">
        <w:rPr>
          <w:rFonts w:ascii="Arial" w:hAnsi="Arial" w:cs="Arial"/>
        </w:rPr>
        <w:t>ezbytným předpokladem pro naplnění požadovaných standardů energetické účinnosti a</w:t>
      </w:r>
      <w:r>
        <w:rPr>
          <w:rFonts w:ascii="Arial" w:hAnsi="Arial" w:cs="Arial"/>
        </w:rPr>
        <w:t> </w:t>
      </w:r>
      <w:r w:rsidR="00073745" w:rsidRPr="00941100">
        <w:rPr>
          <w:rFonts w:ascii="Arial" w:hAnsi="Arial" w:cs="Arial"/>
        </w:rPr>
        <w:t>nízkých</w:t>
      </w:r>
      <w:r w:rsidR="00941100" w:rsidRPr="00941100">
        <w:rPr>
          <w:rFonts w:ascii="Arial" w:hAnsi="Arial" w:cs="Arial"/>
        </w:rPr>
        <w:t xml:space="preserve"> </w:t>
      </w:r>
      <w:r w:rsidR="00073745" w:rsidRPr="00941100">
        <w:rPr>
          <w:rFonts w:ascii="Arial" w:hAnsi="Arial" w:cs="Arial"/>
        </w:rPr>
        <w:t>provozních nákladů při vysokém funkčním standardu a komfortním užívání budovy či objektu je</w:t>
      </w:r>
      <w:r w:rsidR="00941100" w:rsidRPr="00941100">
        <w:rPr>
          <w:rFonts w:ascii="Arial" w:hAnsi="Arial" w:cs="Arial"/>
        </w:rPr>
        <w:t xml:space="preserve"> </w:t>
      </w:r>
      <w:r w:rsidR="00073745" w:rsidRPr="00941100">
        <w:rPr>
          <w:rFonts w:ascii="Arial" w:hAnsi="Arial" w:cs="Arial"/>
        </w:rPr>
        <w:t>stanovení vhodných výkonových parametrů</w:t>
      </w:r>
      <w:r>
        <w:rPr>
          <w:rFonts w:ascii="Arial" w:hAnsi="Arial" w:cs="Arial"/>
        </w:rPr>
        <w:t>.</w:t>
      </w:r>
    </w:p>
    <w:p w14:paraId="1C65BE47" w14:textId="3FD261F7" w:rsidR="00073745" w:rsidRPr="00941100" w:rsidRDefault="0083103A" w:rsidP="00941100">
      <w:pPr>
        <w:pStyle w:val="Odstavecseseznamem"/>
        <w:numPr>
          <w:ilvl w:val="0"/>
          <w:numId w:val="1"/>
        </w:numPr>
        <w:spacing w:after="0" w:line="32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73745" w:rsidRPr="00941100">
        <w:rPr>
          <w:rFonts w:ascii="Arial" w:hAnsi="Arial" w:cs="Arial"/>
        </w:rPr>
        <w:t>říprava projektů DB klade zvýšené nároky na přípravný tým zadavatele. Vhodné složení, kvalita</w:t>
      </w:r>
      <w:r w:rsidR="00941100" w:rsidRPr="00941100">
        <w:rPr>
          <w:rFonts w:ascii="Arial" w:hAnsi="Arial" w:cs="Arial"/>
        </w:rPr>
        <w:t xml:space="preserve"> </w:t>
      </w:r>
      <w:r w:rsidR="00073745" w:rsidRPr="00941100">
        <w:rPr>
          <w:rFonts w:ascii="Arial" w:hAnsi="Arial" w:cs="Arial"/>
        </w:rPr>
        <w:t>a zkušenost přípravného týmu zadavatele jsou důležitým a nezbytným předpokladem pro úspěšnou</w:t>
      </w:r>
      <w:r w:rsidR="00941100" w:rsidRPr="00941100">
        <w:rPr>
          <w:rFonts w:ascii="Arial" w:hAnsi="Arial" w:cs="Arial"/>
        </w:rPr>
        <w:t xml:space="preserve"> </w:t>
      </w:r>
      <w:r w:rsidR="00073745" w:rsidRPr="00941100">
        <w:rPr>
          <w:rFonts w:ascii="Arial" w:hAnsi="Arial" w:cs="Arial"/>
        </w:rPr>
        <w:t>realizaci projektů DB</w:t>
      </w:r>
      <w:r>
        <w:rPr>
          <w:rFonts w:ascii="Arial" w:hAnsi="Arial" w:cs="Arial"/>
        </w:rPr>
        <w:t>.</w:t>
      </w:r>
    </w:p>
    <w:p w14:paraId="1C65BE48" w14:textId="0D537709" w:rsidR="00073745" w:rsidRPr="00941100" w:rsidRDefault="0083103A" w:rsidP="00941100">
      <w:pPr>
        <w:pStyle w:val="Odstavecseseznamem"/>
        <w:numPr>
          <w:ilvl w:val="0"/>
          <w:numId w:val="1"/>
        </w:numPr>
        <w:spacing w:after="0" w:line="32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73745" w:rsidRPr="00941100">
        <w:rPr>
          <w:rFonts w:ascii="Arial" w:hAnsi="Arial" w:cs="Arial"/>
        </w:rPr>
        <w:t>ři realizaci projektů DB jsou zvýšená rizika přenesena na zhotovitele. Výběr kvalitního a</w:t>
      </w:r>
      <w:r>
        <w:rPr>
          <w:rFonts w:ascii="Arial" w:hAnsi="Arial" w:cs="Arial"/>
        </w:rPr>
        <w:t> </w:t>
      </w:r>
      <w:r w:rsidR="00073745" w:rsidRPr="00941100">
        <w:rPr>
          <w:rFonts w:ascii="Arial" w:hAnsi="Arial" w:cs="Arial"/>
        </w:rPr>
        <w:t>zodpovědného</w:t>
      </w:r>
      <w:r w:rsidR="00941100" w:rsidRPr="00941100">
        <w:rPr>
          <w:rFonts w:ascii="Arial" w:hAnsi="Arial" w:cs="Arial"/>
        </w:rPr>
        <w:t xml:space="preserve"> </w:t>
      </w:r>
      <w:r w:rsidR="00073745" w:rsidRPr="00941100">
        <w:rPr>
          <w:rFonts w:ascii="Arial" w:hAnsi="Arial" w:cs="Arial"/>
        </w:rPr>
        <w:t>zhotovitele, který je schopen tato rizika unést, klade zvýšené nároky na přípravu podmínek</w:t>
      </w:r>
      <w:r w:rsidR="00941100" w:rsidRPr="00941100">
        <w:rPr>
          <w:rFonts w:ascii="Arial" w:hAnsi="Arial" w:cs="Arial"/>
        </w:rPr>
        <w:t xml:space="preserve"> </w:t>
      </w:r>
      <w:r w:rsidR="00073745" w:rsidRPr="00941100">
        <w:rPr>
          <w:rFonts w:ascii="Arial" w:hAnsi="Arial" w:cs="Arial"/>
        </w:rPr>
        <w:t>zadávacího řízení ohledně jeho výběru</w:t>
      </w:r>
      <w:r>
        <w:rPr>
          <w:rFonts w:ascii="Arial" w:hAnsi="Arial" w:cs="Arial"/>
        </w:rPr>
        <w:t>.</w:t>
      </w:r>
    </w:p>
    <w:p w14:paraId="1C65BE49" w14:textId="6538477E" w:rsidR="00073745" w:rsidRPr="00941100" w:rsidRDefault="0083103A" w:rsidP="00941100">
      <w:pPr>
        <w:pStyle w:val="Odstavecseseznamem"/>
        <w:numPr>
          <w:ilvl w:val="0"/>
          <w:numId w:val="1"/>
        </w:numPr>
        <w:spacing w:after="0" w:line="32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73745" w:rsidRPr="00941100">
        <w:rPr>
          <w:rFonts w:ascii="Arial" w:hAnsi="Arial" w:cs="Arial"/>
        </w:rPr>
        <w:t>ovinnost zajistit splnění kvalifikace zhotovitele a požadovaných výkonových parametrů předložených</w:t>
      </w:r>
      <w:r w:rsidR="00941100" w:rsidRPr="00941100">
        <w:rPr>
          <w:rFonts w:ascii="Arial" w:hAnsi="Arial" w:cs="Arial"/>
        </w:rPr>
        <w:t xml:space="preserve"> </w:t>
      </w:r>
      <w:r w:rsidR="00073745" w:rsidRPr="00941100">
        <w:rPr>
          <w:rFonts w:ascii="Arial" w:hAnsi="Arial" w:cs="Arial"/>
        </w:rPr>
        <w:t>zhotovitelem v rámci jeho nabídky v zadávacím řízení je nezbytné promítnout do smluvních</w:t>
      </w:r>
      <w:r w:rsidR="00941100" w:rsidRPr="00941100">
        <w:rPr>
          <w:rFonts w:ascii="Arial" w:hAnsi="Arial" w:cs="Arial"/>
        </w:rPr>
        <w:t xml:space="preserve"> </w:t>
      </w:r>
      <w:r w:rsidR="00073745" w:rsidRPr="00941100">
        <w:rPr>
          <w:rFonts w:ascii="Arial" w:hAnsi="Arial" w:cs="Arial"/>
        </w:rPr>
        <w:t>podmínek projektů DB</w:t>
      </w:r>
      <w:r>
        <w:rPr>
          <w:rFonts w:ascii="Arial" w:hAnsi="Arial" w:cs="Arial"/>
        </w:rPr>
        <w:t>.</w:t>
      </w:r>
    </w:p>
    <w:p w14:paraId="1C65BE4A" w14:textId="2F40AA92" w:rsidR="00073745" w:rsidRPr="00941100" w:rsidRDefault="0083103A" w:rsidP="00941100">
      <w:pPr>
        <w:pStyle w:val="Odstavecseseznamem"/>
        <w:numPr>
          <w:ilvl w:val="0"/>
          <w:numId w:val="1"/>
        </w:numPr>
        <w:spacing w:after="0" w:line="32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073745" w:rsidRPr="00941100">
        <w:rPr>
          <w:rFonts w:ascii="Arial" w:hAnsi="Arial" w:cs="Arial"/>
        </w:rPr>
        <w:t>e nezbytné zajistit ověřování plnění výkonových parametrů při realizaci a provozu projektů DB</w:t>
      </w:r>
      <w:r>
        <w:rPr>
          <w:rFonts w:ascii="Arial" w:hAnsi="Arial" w:cs="Arial"/>
        </w:rPr>
        <w:t>.</w:t>
      </w:r>
    </w:p>
    <w:p w14:paraId="1C65BE4B" w14:textId="5EDC7E4D" w:rsidR="00073745" w:rsidRDefault="0083103A" w:rsidP="00941100">
      <w:pPr>
        <w:pStyle w:val="Odstavecseseznamem"/>
        <w:numPr>
          <w:ilvl w:val="0"/>
          <w:numId w:val="1"/>
        </w:numPr>
        <w:spacing w:after="0" w:line="32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073745" w:rsidRPr="00941100">
        <w:rPr>
          <w:rFonts w:ascii="Arial" w:hAnsi="Arial" w:cs="Arial"/>
        </w:rPr>
        <w:t>etody DB lze využít při realizaci projektů podporovaných z OPŽP pro prioritní osu 5 (oblast energetických</w:t>
      </w:r>
      <w:r w:rsidR="00941100">
        <w:rPr>
          <w:rFonts w:ascii="Arial" w:hAnsi="Arial" w:cs="Arial"/>
        </w:rPr>
        <w:t xml:space="preserve"> </w:t>
      </w:r>
      <w:r w:rsidR="00073745" w:rsidRPr="00941100">
        <w:rPr>
          <w:rFonts w:ascii="Arial" w:hAnsi="Arial" w:cs="Arial"/>
        </w:rPr>
        <w:t>úspor).</w:t>
      </w:r>
    </w:p>
    <w:p w14:paraId="1C65BE4C" w14:textId="77777777" w:rsidR="00941100" w:rsidRPr="00941100" w:rsidRDefault="00941100" w:rsidP="00941100">
      <w:pPr>
        <w:pStyle w:val="Odstavecseseznamem"/>
        <w:spacing w:after="0" w:line="320" w:lineRule="atLeast"/>
        <w:ind w:left="426"/>
        <w:jc w:val="both"/>
        <w:rPr>
          <w:rFonts w:ascii="Arial" w:hAnsi="Arial" w:cs="Arial"/>
        </w:rPr>
      </w:pPr>
    </w:p>
    <w:p w14:paraId="1C65BE4D" w14:textId="77777777" w:rsidR="008E1CE3" w:rsidRDefault="00E634D9" w:rsidP="008E1CE3">
      <w:pPr>
        <w:spacing w:after="0" w:line="320" w:lineRule="atLeast"/>
        <w:jc w:val="both"/>
        <w:rPr>
          <w:rStyle w:val="Siln"/>
          <w:rFonts w:ascii="Arial" w:hAnsi="Arial" w:cs="Arial"/>
          <w:b w:val="0"/>
          <w:bCs w:val="0"/>
        </w:rPr>
      </w:pPr>
      <w:r>
        <w:rPr>
          <w:rStyle w:val="Siln"/>
          <w:rFonts w:ascii="Arial" w:hAnsi="Arial" w:cs="Arial"/>
          <w:b w:val="0"/>
          <w:bCs w:val="0"/>
          <w:noProof/>
          <w:lang w:eastAsia="cs-CZ"/>
        </w:rPr>
        <w:lastRenderedPageBreak/>
        <w:drawing>
          <wp:inline distT="0" distB="0" distL="0" distR="0" wp14:anchorId="1C65BE5A" wp14:editId="1C65BE5B">
            <wp:extent cx="5762625" cy="52673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5BE4E" w14:textId="77777777" w:rsidR="00E634D9" w:rsidRDefault="00E634D9" w:rsidP="00A025F6">
      <w:pPr>
        <w:spacing w:after="0" w:line="240" w:lineRule="auto"/>
        <w:jc w:val="both"/>
        <w:rPr>
          <w:rStyle w:val="Siln"/>
          <w:rFonts w:ascii="Arial" w:hAnsi="Arial" w:cs="Arial"/>
          <w:b w:val="0"/>
          <w:bCs w:val="0"/>
          <w:i/>
          <w:sz w:val="20"/>
        </w:rPr>
      </w:pPr>
      <w:r w:rsidRPr="00E634D9">
        <w:rPr>
          <w:rStyle w:val="Siln"/>
          <w:rFonts w:ascii="Arial" w:hAnsi="Arial" w:cs="Arial"/>
          <w:b w:val="0"/>
          <w:bCs w:val="0"/>
          <w:i/>
          <w:sz w:val="20"/>
        </w:rPr>
        <w:t>Zdroj: Návod možného postupu pro zadavatele při realizaci výstavbových projektů metodou dodávky Design &amp; Build (&amp; Operate) se zaměřením na minimalizaci celkových nákladů životního cyklu</w:t>
      </w:r>
    </w:p>
    <w:p w14:paraId="1C65BE4F" w14:textId="77777777" w:rsidR="00E634D9" w:rsidRPr="00E634D9" w:rsidRDefault="00E634D9" w:rsidP="00E634D9">
      <w:pPr>
        <w:spacing w:after="0" w:line="320" w:lineRule="atLeast"/>
        <w:jc w:val="both"/>
        <w:rPr>
          <w:rStyle w:val="Siln"/>
          <w:rFonts w:ascii="Arial" w:hAnsi="Arial" w:cs="Arial"/>
          <w:b w:val="0"/>
          <w:bCs w:val="0"/>
          <w:i/>
          <w:sz w:val="20"/>
        </w:rPr>
      </w:pPr>
    </w:p>
    <w:p w14:paraId="24E062D7" w14:textId="77777777" w:rsidR="00A2113D" w:rsidRDefault="00A2113D" w:rsidP="003903C3">
      <w:pPr>
        <w:rPr>
          <w:rStyle w:val="Siln"/>
          <w:rFonts w:ascii="Arial" w:hAnsi="Arial" w:cs="Arial"/>
          <w:i/>
          <w:iCs/>
          <w:sz w:val="20"/>
          <w:bdr w:val="none" w:sz="0" w:space="0" w:color="auto" w:frame="1"/>
        </w:rPr>
      </w:pPr>
    </w:p>
    <w:p w14:paraId="1C65BE51" w14:textId="77777777" w:rsidR="0006728D" w:rsidRPr="003903C3" w:rsidRDefault="0006728D" w:rsidP="003903C3">
      <w:pPr>
        <w:rPr>
          <w:rFonts w:ascii="Arial" w:hAnsi="Arial" w:cs="Arial"/>
          <w:i/>
          <w:sz w:val="20"/>
          <w:szCs w:val="20"/>
        </w:rPr>
      </w:pPr>
      <w:r w:rsidRPr="003903C3">
        <w:rPr>
          <w:rStyle w:val="Siln"/>
          <w:rFonts w:ascii="Arial" w:hAnsi="Arial" w:cs="Arial"/>
          <w:i/>
          <w:iCs/>
          <w:sz w:val="20"/>
          <w:szCs w:val="20"/>
          <w:bdr w:val="none" w:sz="0" w:space="0" w:color="auto" w:frame="1"/>
        </w:rPr>
        <w:t xml:space="preserve">Česká rada pro šetrné budovy (CZGBC) </w:t>
      </w:r>
      <w:r w:rsidRPr="003903C3">
        <w:rPr>
          <w:rFonts w:ascii="Arial" w:hAnsi="Arial" w:cs="Arial"/>
          <w:i/>
          <w:sz w:val="20"/>
          <w:szCs w:val="20"/>
        </w:rPr>
        <w:t>spojuje společnosti a organizace napříč oborem šetrného stavebnictví: od projektantů, architektů přes dodavatele materiálů a technologií až po stavební firmy a developery. Její misí je podněcovat tuzemský trh k přeměně způsobů, jakými se navrhují, staví, rekonstruují a provozují budovy a urbanistické celky. Cílem je vytvořit zdravé, prosperující, ekologické a společensky ohleduplné prostředí, zvyšující kvalitu života. Rada má v současné době více než 70 členů.</w:t>
      </w:r>
    </w:p>
    <w:p w14:paraId="1C65BE52" w14:textId="77777777" w:rsidR="0006728D" w:rsidRPr="008331BF" w:rsidRDefault="0006728D" w:rsidP="00876B74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8331B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1C65BE53" w14:textId="77777777" w:rsidR="0006728D" w:rsidRPr="00E56E4E" w:rsidRDefault="0006728D" w:rsidP="00876B74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56E4E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1C65BE54" w14:textId="77777777" w:rsidR="0006728D" w:rsidRPr="00E56E4E" w:rsidRDefault="0006728D" w:rsidP="00876B74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6E4E">
        <w:rPr>
          <w:rFonts w:ascii="Arial" w:hAnsi="Arial" w:cs="Arial"/>
          <w:sz w:val="20"/>
          <w:szCs w:val="20"/>
        </w:rPr>
        <w:t xml:space="preserve">Marcela Kukaňová, tel.: </w:t>
      </w:r>
      <w:r w:rsidRPr="00E56E4E">
        <w:rPr>
          <w:rFonts w:ascii="Arial" w:hAnsi="Arial" w:cs="Arial"/>
          <w:color w:val="000000"/>
          <w:sz w:val="20"/>
          <w:szCs w:val="20"/>
        </w:rPr>
        <w:t xml:space="preserve">731 613 618, </w:t>
      </w:r>
      <w:hyperlink r:id="rId9" w:history="1">
        <w:r w:rsidRPr="00E56E4E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1C65BE55" w14:textId="77777777" w:rsidR="0006728D" w:rsidRPr="00E56E4E" w:rsidRDefault="0006728D" w:rsidP="00876B74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6E4E">
        <w:rPr>
          <w:rFonts w:ascii="Arial" w:hAnsi="Arial" w:cs="Arial"/>
          <w:sz w:val="20"/>
          <w:szCs w:val="20"/>
        </w:rPr>
        <w:t xml:space="preserve">Kateřina Lanková, tel.: 775 899 353, </w:t>
      </w:r>
      <w:hyperlink r:id="rId10" w:history="1">
        <w:r w:rsidRPr="00E56E4E">
          <w:rPr>
            <w:rStyle w:val="Hypertextovodkaz"/>
            <w:rFonts w:ascii="Arial" w:hAnsi="Arial" w:cs="Arial"/>
            <w:sz w:val="20"/>
            <w:szCs w:val="20"/>
          </w:rPr>
          <w:t>katerina.lankova</w:t>
        </w:r>
        <w:r w:rsidRPr="00E56E4E">
          <w:rPr>
            <w:rStyle w:val="Hypertextovodkaz"/>
            <w:rFonts w:ascii="Arial" w:hAnsi="Arial" w:cs="Arial"/>
            <w:sz w:val="20"/>
            <w:szCs w:val="20"/>
            <w:lang w:val="de-AT"/>
          </w:rPr>
          <w:t>@</w:t>
        </w:r>
        <w:r w:rsidRPr="00E56E4E">
          <w:rPr>
            <w:rStyle w:val="Hypertextovodkaz"/>
            <w:rFonts w:ascii="Arial" w:hAnsi="Arial" w:cs="Arial"/>
            <w:sz w:val="20"/>
            <w:szCs w:val="20"/>
          </w:rPr>
          <w:t>crestcom.cz</w:t>
        </w:r>
      </w:hyperlink>
    </w:p>
    <w:p w14:paraId="1C65BE56" w14:textId="77777777" w:rsidR="0006728D" w:rsidRDefault="00C069D2" w:rsidP="00876B74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spacing w:after="0" w:line="240" w:lineRule="auto"/>
        <w:jc w:val="both"/>
        <w:rPr>
          <w:rStyle w:val="Hypertextovodkaz"/>
          <w:rFonts w:ascii="Arial" w:hAnsi="Arial" w:cs="Arial"/>
          <w:b/>
          <w:sz w:val="20"/>
          <w:szCs w:val="20"/>
        </w:rPr>
      </w:pPr>
      <w:hyperlink r:id="rId11" w:history="1">
        <w:r w:rsidR="0006728D" w:rsidRPr="00E56E4E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06728D" w:rsidRPr="00E56E4E">
        <w:rPr>
          <w:rFonts w:ascii="Arial" w:hAnsi="Arial" w:cs="Arial"/>
          <w:b/>
          <w:sz w:val="20"/>
          <w:szCs w:val="20"/>
        </w:rPr>
        <w:t xml:space="preserve">; </w:t>
      </w:r>
      <w:hyperlink r:id="rId12" w:history="1">
        <w:r w:rsidR="0006728D" w:rsidRPr="00E56E4E">
          <w:rPr>
            <w:rStyle w:val="Hypertextovodkaz"/>
            <w:rFonts w:ascii="Arial" w:hAnsi="Arial" w:cs="Arial"/>
            <w:b/>
            <w:sz w:val="20"/>
            <w:szCs w:val="20"/>
          </w:rPr>
          <w:t>www.czgbc.org</w:t>
        </w:r>
      </w:hyperlink>
      <w:r w:rsidR="0006728D">
        <w:rPr>
          <w:rStyle w:val="Hypertextovodkaz"/>
          <w:rFonts w:ascii="Arial" w:hAnsi="Arial" w:cs="Arial"/>
          <w:b/>
          <w:sz w:val="20"/>
          <w:szCs w:val="20"/>
        </w:rPr>
        <w:t xml:space="preserve"> </w:t>
      </w:r>
    </w:p>
    <w:p w14:paraId="1C65BE57" w14:textId="77777777" w:rsidR="004839E2" w:rsidRDefault="004839E2" w:rsidP="00876B74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spacing w:after="0" w:line="240" w:lineRule="auto"/>
        <w:jc w:val="both"/>
        <w:rPr>
          <w:rStyle w:val="Hypertextovodkaz"/>
          <w:rFonts w:ascii="Arial" w:hAnsi="Arial" w:cs="Arial"/>
          <w:b/>
          <w:sz w:val="20"/>
          <w:szCs w:val="20"/>
        </w:rPr>
      </w:pPr>
      <w:r w:rsidRPr="004839E2">
        <w:rPr>
          <w:rStyle w:val="Hypertextovodkaz"/>
          <w:rFonts w:ascii="Arial" w:hAnsi="Arial" w:cs="Arial"/>
          <w:b/>
          <w:sz w:val="20"/>
          <w:szCs w:val="20"/>
        </w:rPr>
        <w:t>www.zdravabudova.cz; www.zdravaskola.cz; www.setrnematerialy.cz; www.uspornabudova.cz</w:t>
      </w:r>
    </w:p>
    <w:sectPr w:rsidR="00483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02926"/>
    <w:multiLevelType w:val="hybridMultilevel"/>
    <w:tmpl w:val="8098C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8D"/>
    <w:rsid w:val="0006728D"/>
    <w:rsid w:val="00073745"/>
    <w:rsid w:val="00082F50"/>
    <w:rsid w:val="00083FD2"/>
    <w:rsid w:val="00091E69"/>
    <w:rsid w:val="000B7735"/>
    <w:rsid w:val="000C5165"/>
    <w:rsid w:val="000D0B86"/>
    <w:rsid w:val="000D571C"/>
    <w:rsid w:val="00125F03"/>
    <w:rsid w:val="001266BC"/>
    <w:rsid w:val="001479E1"/>
    <w:rsid w:val="00152599"/>
    <w:rsid w:val="00153FB2"/>
    <w:rsid w:val="00162CB0"/>
    <w:rsid w:val="00175519"/>
    <w:rsid w:val="00175FB9"/>
    <w:rsid w:val="00183F43"/>
    <w:rsid w:val="0018464F"/>
    <w:rsid w:val="001A3488"/>
    <w:rsid w:val="001F6B0C"/>
    <w:rsid w:val="00215695"/>
    <w:rsid w:val="0022368B"/>
    <w:rsid w:val="0022553C"/>
    <w:rsid w:val="0029727E"/>
    <w:rsid w:val="002B3D4B"/>
    <w:rsid w:val="002D06F1"/>
    <w:rsid w:val="003014E3"/>
    <w:rsid w:val="0031004B"/>
    <w:rsid w:val="00314532"/>
    <w:rsid w:val="003277A2"/>
    <w:rsid w:val="00340A57"/>
    <w:rsid w:val="00356439"/>
    <w:rsid w:val="00357264"/>
    <w:rsid w:val="00371DB1"/>
    <w:rsid w:val="003903C3"/>
    <w:rsid w:val="003A6C99"/>
    <w:rsid w:val="003B2FFC"/>
    <w:rsid w:val="003F6014"/>
    <w:rsid w:val="00432D79"/>
    <w:rsid w:val="0043448B"/>
    <w:rsid w:val="0044615C"/>
    <w:rsid w:val="004839E2"/>
    <w:rsid w:val="004B6F06"/>
    <w:rsid w:val="004D6A8E"/>
    <w:rsid w:val="00570E7B"/>
    <w:rsid w:val="00594A3A"/>
    <w:rsid w:val="005B02B3"/>
    <w:rsid w:val="005E0CC3"/>
    <w:rsid w:val="00632DE2"/>
    <w:rsid w:val="006346B7"/>
    <w:rsid w:val="006456AA"/>
    <w:rsid w:val="006644CB"/>
    <w:rsid w:val="006746FD"/>
    <w:rsid w:val="00692F25"/>
    <w:rsid w:val="006A6E0A"/>
    <w:rsid w:val="00702D5B"/>
    <w:rsid w:val="007378FB"/>
    <w:rsid w:val="007409F5"/>
    <w:rsid w:val="007817BF"/>
    <w:rsid w:val="0078621A"/>
    <w:rsid w:val="0079035F"/>
    <w:rsid w:val="00794637"/>
    <w:rsid w:val="007B3EB1"/>
    <w:rsid w:val="007C190D"/>
    <w:rsid w:val="007C6683"/>
    <w:rsid w:val="007D7728"/>
    <w:rsid w:val="0080113D"/>
    <w:rsid w:val="008019B8"/>
    <w:rsid w:val="008053C3"/>
    <w:rsid w:val="00810C11"/>
    <w:rsid w:val="008176F8"/>
    <w:rsid w:val="00830542"/>
    <w:rsid w:val="0083103A"/>
    <w:rsid w:val="008374F8"/>
    <w:rsid w:val="00861601"/>
    <w:rsid w:val="0087073B"/>
    <w:rsid w:val="00876B74"/>
    <w:rsid w:val="00897A92"/>
    <w:rsid w:val="008A650C"/>
    <w:rsid w:val="008B2F9F"/>
    <w:rsid w:val="008B3ABD"/>
    <w:rsid w:val="008C3E4A"/>
    <w:rsid w:val="008D3087"/>
    <w:rsid w:val="008E1CE3"/>
    <w:rsid w:val="008F4204"/>
    <w:rsid w:val="008F623C"/>
    <w:rsid w:val="008F7A7F"/>
    <w:rsid w:val="00903091"/>
    <w:rsid w:val="00903CD7"/>
    <w:rsid w:val="00941100"/>
    <w:rsid w:val="00944E67"/>
    <w:rsid w:val="00950368"/>
    <w:rsid w:val="00960533"/>
    <w:rsid w:val="00973362"/>
    <w:rsid w:val="00981C86"/>
    <w:rsid w:val="00A025F6"/>
    <w:rsid w:val="00A03BFF"/>
    <w:rsid w:val="00A17736"/>
    <w:rsid w:val="00A2113D"/>
    <w:rsid w:val="00A22A55"/>
    <w:rsid w:val="00A57BE1"/>
    <w:rsid w:val="00A63DF5"/>
    <w:rsid w:val="00A93233"/>
    <w:rsid w:val="00AF38A0"/>
    <w:rsid w:val="00B13A8E"/>
    <w:rsid w:val="00B42C9D"/>
    <w:rsid w:val="00B83EF4"/>
    <w:rsid w:val="00B84627"/>
    <w:rsid w:val="00B8544E"/>
    <w:rsid w:val="00B87231"/>
    <w:rsid w:val="00BB0D5A"/>
    <w:rsid w:val="00BC3349"/>
    <w:rsid w:val="00BE06A4"/>
    <w:rsid w:val="00C069D2"/>
    <w:rsid w:val="00C21D58"/>
    <w:rsid w:val="00C3272F"/>
    <w:rsid w:val="00CC3FEA"/>
    <w:rsid w:val="00CD596C"/>
    <w:rsid w:val="00D00F86"/>
    <w:rsid w:val="00D37EF9"/>
    <w:rsid w:val="00D96D69"/>
    <w:rsid w:val="00DA2336"/>
    <w:rsid w:val="00DB6AA5"/>
    <w:rsid w:val="00DE5D24"/>
    <w:rsid w:val="00DF52BC"/>
    <w:rsid w:val="00E0085C"/>
    <w:rsid w:val="00E4161F"/>
    <w:rsid w:val="00E509AB"/>
    <w:rsid w:val="00E54FB3"/>
    <w:rsid w:val="00E634D9"/>
    <w:rsid w:val="00E90E02"/>
    <w:rsid w:val="00EA0053"/>
    <w:rsid w:val="00EA17B1"/>
    <w:rsid w:val="00F032AF"/>
    <w:rsid w:val="00F62F95"/>
    <w:rsid w:val="00F75574"/>
    <w:rsid w:val="00F761FC"/>
    <w:rsid w:val="00FA16B7"/>
    <w:rsid w:val="00FB2BF0"/>
    <w:rsid w:val="00FD0EA4"/>
    <w:rsid w:val="00FD49D8"/>
    <w:rsid w:val="00FD7894"/>
    <w:rsid w:val="00FE5BD9"/>
    <w:rsid w:val="00FE5FAD"/>
    <w:rsid w:val="00FF4EEA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BE26"/>
  <w15:chartTrackingRefBased/>
  <w15:docId w15:val="{96E75B72-1524-46F2-B380-AD1915C7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72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6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06728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6728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411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0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D5A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570E7B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305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05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05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05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05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zp.cz/dokumenty/956-metodika-design-and-build-61-vyzva?verze=1" TargetMode="External"/><Relationship Id="rId12" Type="http://schemas.openxmlformats.org/officeDocument/2006/relationships/hyperlink" Target="http://www.czgb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zgbc.org/" TargetMode="External"/><Relationship Id="rId11" Type="http://schemas.openxmlformats.org/officeDocument/2006/relationships/hyperlink" Target="http://www.crestcom.cz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katerina.lankova@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cela.kukanova@crestco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1394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Kateřina Lanková</cp:lastModifiedBy>
  <cp:revision>8</cp:revision>
  <cp:lastPrinted>2018-04-04T12:14:00Z</cp:lastPrinted>
  <dcterms:created xsi:type="dcterms:W3CDTF">2018-04-05T15:30:00Z</dcterms:created>
  <dcterms:modified xsi:type="dcterms:W3CDTF">2018-04-10T12:24:00Z</dcterms:modified>
</cp:coreProperties>
</file>